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-1" w:firstLine="142"/>
        <w:jc w:val="center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cs="Times New Roman"/>
          <w:b/>
        </w:rPr>
        <w:t xml:space="preserve">Договор теплоснабжения 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right="-1"/>
        <w:jc w:val="center"/>
        <w:shd w:val="clear" w:color="auto" w:fill="ffff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  <w:u w:val="single"/>
          <w:shd w:val="clear" w:color="auto" w:fill="ffffff"/>
        </w:rPr>
        <w:t xml:space="preserve">___________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>
        <w:tblPrEx/>
        <w:trPr/>
        <w:tc>
          <w:tcPr>
            <w:shd w:val="clear" w:color="auto" w:fill="auto"/>
            <w:tcW w:w="5353" w:type="dxa"/>
            <w:textDirection w:val="lrTb"/>
            <w:noWrap w:val="false"/>
          </w:tcPr>
          <w:p>
            <w:pPr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Гусев, Калининградская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961" w:type="dxa"/>
            <w:textDirection w:val="lrTb"/>
            <w:noWrap w:val="false"/>
          </w:tcPr>
          <w:p>
            <w:pPr>
              <w:ind w:right="-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«____»_________________ 20__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Акционерное общество «Калининградская генерирующая компания»</w:t>
      </w:r>
      <w:r>
        <w:rPr>
          <w:rFonts w:ascii="Times New Roman" w:hAnsi="Times New Roman" w:cs="Times New Roman"/>
          <w:sz w:val="24"/>
          <w:szCs w:val="24"/>
        </w:rPr>
        <w:t xml:space="preserve">, именуемое в дальнейшем Теплоснабжающая организация (далее по тексту –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ТСО) в лице _________________________________________________________________________,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действующ___ на основании _______________________________________с одной стороны, 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________________________________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именуемое (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) в дальнейшем Потребитель, в лице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действующий на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основании ____________________________________________________________________</w:t>
      </w:r>
      <w:r>
        <w:rPr>
          <w:rFonts w:ascii="Times New Roman" w:hAnsi="Times New Roman" w:eastAsia="Times New Roman" w:cs="Times New Roman"/>
          <w:lang w:eastAsia="ru-RU"/>
        </w:rPr>
        <w:t xml:space="preserve">с другой стороны, вместе именуемые Стороны,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18 июля 2011 г. № 223-ФЗ «О закупках товаров, работ, услуг отдельными видами юридических лиц»</w:t>
      </w:r>
      <w:r>
        <w:rPr>
          <w:rFonts w:ascii="Times New Roman" w:hAnsi="Times New Roman" w:eastAsia="Times New Roman" w:cs="Times New Roman"/>
          <w:lang w:eastAsia="ru-RU"/>
        </w:rPr>
        <w:t xml:space="preserve"> заключили настоящий договор теплоснабжения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(далее по тексту - Договор)</w:t>
      </w:r>
      <w:r>
        <w:rPr>
          <w:rFonts w:ascii="Times New Roman" w:hAnsi="Times New Roman" w:cs="Times New Roman"/>
        </w:rPr>
        <w:t xml:space="preserve"> о нижеследующем: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3"/>
        <w:ind w:firstLine="567"/>
        <w:jc w:val="both"/>
        <w:shd w:val="clear" w:color="auto" w:fill="ffffff"/>
        <w:rPr>
          <w:rFonts w:ascii="Times New Roman" w:hAnsi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 xml:space="preserve">1.1. По настоящему Договору ТСО поставляет на объекты Потребителя тепловую энергию, а Потребитель обязуется принимать и </w:t>
      </w:r>
      <w:r>
        <w:rPr>
          <w:rFonts w:ascii="Times New Roman" w:hAnsi="Times New Roman"/>
          <w:sz w:val="24"/>
          <w:szCs w:val="24"/>
        </w:rPr>
        <w:t xml:space="preserve">оплачивать п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отребленную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 тепловую энергию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в сроки и на условиях, предусмотренных настоящим Договором, 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соблюдая режим потребления тепловой энергии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</w:r>
    </w:p>
    <w:p>
      <w:pPr>
        <w:pStyle w:val="853"/>
        <w:ind w:firstLine="567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Объекты Потребителя, на которые подается теплов</w:t>
      </w:r>
      <w:r>
        <w:rPr>
          <w:rFonts w:ascii="Times New Roman" w:hAnsi="Times New Roman"/>
          <w:sz w:val="24"/>
          <w:szCs w:val="24"/>
        </w:rPr>
        <w:t xml:space="preserve">ая энергия </w:t>
      </w:r>
      <w:r>
        <w:rPr>
          <w:rFonts w:ascii="Times New Roman" w:hAnsi="Times New Roman"/>
          <w:sz w:val="24"/>
          <w:szCs w:val="24"/>
        </w:rPr>
        <w:t xml:space="preserve">, их тепловые нагрузки, а также общая подключенная тепловая нагрузка (Гкал/час) указаны в Приложении № 1.1 к настоящему Договору.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Отпуск тепловой энергии Потре</w:t>
      </w:r>
      <w:r>
        <w:rPr>
          <w:rFonts w:ascii="Times New Roman" w:hAnsi="Times New Roman" w:cs="Times New Roman"/>
          <w:sz w:val="24"/>
          <w:szCs w:val="24"/>
        </w:rPr>
        <w:t xml:space="preserve">бителю производится через присоединенную сеть на границе балансовой принадлежности сетей ТСО и сетей Потребителя, установленной Актом разграничения балансовой принадлежности и эксплуатационной ответственности Сторон (Приложение № 2 к настоящему Договору).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Местом исполнения обязательств ТСО является точка поставки, которая располагается на границе балансовой принадлежности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теплопотребляющей</w:t>
      </w:r>
      <w:r>
        <w:rPr>
          <w:rFonts w:ascii="Times New Roman" w:hAnsi="Times New Roman" w:cs="Times New Roman"/>
          <w:sz w:val="24"/>
          <w:szCs w:val="24"/>
        </w:rPr>
        <w:t xml:space="preserve"> установки или тепловой сети Потребителя и тепловой сети Теплоснабжающей организации, либо в точке подключения к бесхозяйной тепловой сети или смежной тепловой сети.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Объем (количество) </w:t>
      </w:r>
      <w:r>
        <w:rPr>
          <w:rFonts w:ascii="Times New Roman" w:hAnsi="Times New Roman" w:cs="Times New Roman"/>
          <w:sz w:val="24"/>
          <w:szCs w:val="24"/>
        </w:rPr>
        <w:t xml:space="preserve">потребляемой </w:t>
      </w:r>
      <w:r>
        <w:rPr>
          <w:rFonts w:ascii="Times New Roman" w:hAnsi="Times New Roman" w:cs="Times New Roman"/>
          <w:sz w:val="24"/>
          <w:szCs w:val="24"/>
        </w:rPr>
        <w:t xml:space="preserve">тепловой энергии определяется в соответствии с показан</w:t>
      </w:r>
      <w:r>
        <w:rPr>
          <w:rFonts w:ascii="Times New Roman" w:hAnsi="Times New Roman" w:cs="Times New Roman"/>
          <w:sz w:val="24"/>
          <w:szCs w:val="24"/>
        </w:rPr>
        <w:t xml:space="preserve">иями приборов учета</w:t>
      </w:r>
      <w:r>
        <w:rPr>
          <w:rFonts w:ascii="Times New Roman" w:hAnsi="Times New Roman" w:cs="Times New Roman"/>
          <w:sz w:val="24"/>
          <w:szCs w:val="24"/>
        </w:rPr>
        <w:t xml:space="preserve">, введенных в коммерческую эксплуатацию в установленном законодательством порядке. При отсутствии (временной неработоспособности) приборов учета, объем потребленной тепловой энергии определяется согласно действующего законодательства РФ и данного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Качество и режим отпуска </w:t>
      </w:r>
      <w:r>
        <w:rPr>
          <w:rStyle w:val="855"/>
          <w:rFonts w:ascii="Times New Roman" w:hAnsi="Times New Roman" w:cs="Times New Roman"/>
          <w:sz w:val="24"/>
          <w:szCs w:val="24"/>
        </w:rPr>
        <w:t xml:space="preserve">потребляемой </w:t>
      </w:r>
      <w:r>
        <w:rPr>
          <w:rFonts w:ascii="Times New Roman" w:hAnsi="Times New Roman" w:cs="Times New Roman"/>
          <w:sz w:val="24"/>
          <w:szCs w:val="24"/>
        </w:rPr>
        <w:t xml:space="preserve">тепловой энергии должны соответствовать требованиям действующего законодательства РФ.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Договором устанавливается следующий режим отпуска для отопления: бесперебойное круглосуточное в течение отопительного сезона.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и окончание отопительного сезона устанавливаются Постановлением (Распоряжением) Главы Администрации города Гусева Калининградской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Теплоснабжающая организация и Потребитель при заключении, изменении,  расторжении и исполнении настоящего Договора, а также в случаях, не урегулированных настоящим договором, обязуются руководствоваться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Гражданским кодексом Российской Федерации, Жилищным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кодексом Российской Федерации, постановлениями Правительства Российской Федерации, нормативными актами органов исполнительной власти Российской Федерации и Калининградской области по государственному регулированию цен и тарифов, а также другими законодате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льными и нормативными актами Российской Федерации, Калининградской области, города Калининграда и муниципальных образований Калининградской области, относящимися к вопросам снабжения тепловой энергией, а также иными действующим нормативно-правовыми актами.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contextualSpacing/>
        <w:ind w:firstLine="567"/>
        <w:jc w:val="both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Если после заключения Договора принят закон или внесены изменения в законодательство, которые устанавливают обязательны</w:t>
      </w:r>
      <w:r>
        <w:rPr>
          <w:rFonts w:ascii="Times New Roman" w:hAnsi="Times New Roman"/>
          <w:sz w:val="24"/>
          <w:szCs w:val="24"/>
        </w:rPr>
        <w:t xml:space="preserve">е для Сторон правила иные, чем те, которые действовали при заключении Договора, условия настоящего Договора сохраняют силу, кроме случаев, когда в законе установлено, что его действие распространяется на отношения, возникшие из ранее заключенных договоров.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вступления в силу закона или иного нормативного правового акта, которые устанавливают обязательные для Сторон правила иные, чем те, которые действовали при заключении Договора, Стороны обязуются привести условия настоящего договора в соответствие с </w:t>
      </w:r>
      <w:r>
        <w:rPr>
          <w:rFonts w:ascii="Times New Roman" w:hAnsi="Times New Roman" w:cs="Times New Roman"/>
          <w:sz w:val="24"/>
          <w:szCs w:val="24"/>
        </w:rPr>
        <w:t xml:space="preserve">такими правилами путем заключения дополнительного соглашения. Отсутствие дополнительного соглашения не освобождает Стороны от обязанности исполнять обязательные (императивные) правила (требования) закона или иного нормативного правового акта.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53"/>
        <w:ind w:firstLine="0"/>
        <w:jc w:val="both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left="0" w:right="-1" w:firstLine="0"/>
        <w:jc w:val="center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ТСО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540"/>
        <w:jc w:val="center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ТСО обязуется: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Поставлять Потребителю тепловую энергию в объеме и с качеством, установленным настоящим Договором, при обеспечении Потребителем режима потребления тепловой 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Обеспечить надежность теплоснабжения Потребителя в соответствии с требованиями действующего законодательства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</w:t>
      </w:r>
      <w:r>
        <w:rPr>
          <w:rFonts w:ascii="Times New Roman" w:hAnsi="Times New Roman" w:cs="Times New Roman"/>
          <w:sz w:val="24"/>
          <w:szCs w:val="24"/>
        </w:rPr>
        <w:t xml:space="preserve">. Обеспечить качество теплоснабжения в точке поставки, а именно температуру сетевой воды в подающем трубопроводе, в соответствии с температурным графиком регулирования отпуска тепловой энергии с учетом нормативного остывания от источника до точки поставки.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Отклонение от заданного режима на источнике тепловой энергии предусматриваются не более: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температуре воды, поступающей в тепловую сеть, ±3%;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давлению в подающем трубопроводе, ±5%;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давлению в обратном трубопроводе, ±0,2 кгс/см2.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2.1.4. Обеспечить качество теплоносителя в части водно-химического режима в точке поставки в соответствии с требованиями действующего законодательства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Вводить в действие ограничение, прекращение подачи тепловой</w:t>
      </w:r>
      <w:r>
        <w:rPr>
          <w:rFonts w:ascii="Times New Roman" w:hAnsi="Times New Roman" w:cs="Times New Roman"/>
          <w:sz w:val="24"/>
          <w:szCs w:val="24"/>
        </w:rPr>
        <w:t xml:space="preserve"> энергии при возникновении (угрозе возникновения) аварийных ситуаций в системе теплоснабжения в соответствии с допустимой величиной ограничения тепловой нагрузки Потребителя, в соответствии с требованиями действующего законодательства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2.1.6. Принимать участие в комиссионных проверках, организованных по инициативе Потребителя, по фактам несоблюдения надежности и качества поставки тепловой энергии, с составлением соответствующих актов.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 уведомляет ТСО о проведении комиссионной проверки до 12 часов 00 минут рабочего дня (местного времени), предшествующего дате комиссионной проверки.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Потребитель уведомил ТСО позднее 12 часов 00 минут рабочего дня (местного времени), то дата комиссионной проверки, с участием представителя ТСО, переносится на следующий рабочий день от первоначально планируемой даты проверки.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2.1.7. В </w:t>
      </w:r>
      <w:r>
        <w:rPr>
          <w:rFonts w:ascii="Times New Roman" w:hAnsi="Times New Roman" w:cs="Times New Roman"/>
          <w:sz w:val="24"/>
          <w:szCs w:val="24"/>
        </w:rPr>
        <w:t xml:space="preserve">межотопительный</w:t>
      </w:r>
      <w:r>
        <w:rPr>
          <w:rFonts w:ascii="Times New Roman" w:hAnsi="Times New Roman" w:cs="Times New Roman"/>
          <w:sz w:val="24"/>
          <w:szCs w:val="24"/>
        </w:rPr>
        <w:t xml:space="preserve"> период проводить ежегодно плановый ремонт и наладку оборудования источника теплоснабжения и тепловой сети, промывку и гидравлическую </w:t>
      </w:r>
      <w:r>
        <w:rPr>
          <w:rFonts w:ascii="Times New Roman" w:hAnsi="Times New Roman" w:cs="Times New Roman"/>
          <w:sz w:val="24"/>
          <w:szCs w:val="24"/>
        </w:rPr>
        <w:t xml:space="preserve">опрессовку</w:t>
      </w:r>
      <w:r>
        <w:rPr>
          <w:rFonts w:ascii="Times New Roman" w:hAnsi="Times New Roman" w:cs="Times New Roman"/>
          <w:sz w:val="24"/>
          <w:szCs w:val="24"/>
        </w:rPr>
        <w:t xml:space="preserve"> трубопроводов собственной тепловой сети с целью обеспечения бесперебойного отпуска тепловой энергии в отопительн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ый сезон. </w:t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Потребитель в этот период обязан произвести необходимый ремонт или реконструкцию своих сетей и систем теплопотребления и подготовить их к эксплуатации в следующем отопительном сезоне.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 также 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ыполнять все необходимые работы и мероприятия согласно «Правил обеспечения готовности к отопительному периоду и Порядка проведения оценки обеспечения готовности к отопительному периоду», утве. приказом министерства энергетики РФ от 13.11.2024 № 2234.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spacing w:line="22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2.1.8. </w:t>
      </w:r>
      <w:r>
        <w:rPr>
          <w:rFonts w:ascii="Times New Roman" w:hAnsi="Times New Roman" w:cs="Times New Roman"/>
          <w:iCs/>
          <w:sz w:val="24"/>
          <w:szCs w:val="24"/>
        </w:rPr>
        <w:t xml:space="preserve">Ежемесячно выставлять Потребителю счета на оплату потребленной тепловой энергии, счета-фактуры, акты приема-передачи.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pacing w:line="22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Расчетный период – период с 1-го по последнее число календарного месяца. </w:t>
      </w:r>
      <w:r>
        <w:rPr>
          <w:rFonts w:ascii="Times New Roman" w:hAnsi="Times New Roman" w:cs="Times New Roman"/>
          <w:iCs/>
          <w:sz w:val="24"/>
          <w:szCs w:val="24"/>
        </w:rPr>
      </w:r>
      <w:r>
        <w:rPr>
          <w:rFonts w:ascii="Times New Roman" w:hAnsi="Times New Roman" w:cs="Times New Roman"/>
          <w:iCs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2.1.9. Производить непосредственно при обращении Потребителя проверку правильности исчисления размера оплаты за тепловую энергию, задолженности или переплаты, правильности начисления неустоек (пени).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2.1.10. Для принятия неотл</w:t>
      </w:r>
      <w:r>
        <w:rPr>
          <w:rFonts w:ascii="Times New Roman" w:hAnsi="Times New Roman" w:cs="Times New Roman"/>
          <w:sz w:val="24"/>
          <w:szCs w:val="24"/>
        </w:rPr>
        <w:t xml:space="preserve">ожных мер по предупреждению, ликвидации аварии допускается отключение системы теплопотребления без предварительного уведомления Потребителя с последующим сообщением ему о причинах отключения в установленном порядке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Ограничение или прекращение подачи Потребителю тепловой энергии в порядке и в случаях, установленных действующим законодательством и не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противоречащих ему условиям настоящего Контракта, не является нарушением со сто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роны Теплоснабжающей организации, принятых ею на себя по Контракту обязательств.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2.1.11. В случаях выявления некорректного начисления ТСО Потребителю за потребленную тепловую энергию, ТСО производит корректировку начислений в расчётно-платёжных документах в месяце, следующим за расчетным.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 ТСО имеет право: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2.2.1. Осуществля</w:t>
      </w:r>
      <w:r>
        <w:rPr>
          <w:rFonts w:ascii="Times New Roman" w:hAnsi="Times New Roman" w:cs="Times New Roman"/>
          <w:sz w:val="24"/>
          <w:szCs w:val="24"/>
        </w:rPr>
        <w:t xml:space="preserve">ть контроль соблюдения Потребителем условий настоящего Договора, в том числе технического состояния систем теплопотребления, режимов теплопотребления, согласованной настоящим Договором, а также требовать исполнения Потребителем условий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Вводить ограничение и прекращение подачи тепловой энергии Потребителю в случаях и порядке, предусмотренных действующим законодательством РФ.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Направлять своих представителей с ц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елью осуществления проверки и обследования систем теплопотребления и узлов учета Потребителя, 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нятия контрольных показаний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присутствии уполномоченного представителя Потребителя, с составлением двустороннего акта.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Выдавать разрешение и контролировать включение и выключение тепловых пунктов, систем теплопотребления Потребителя.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С</w:t>
      </w:r>
      <w:r>
        <w:rPr>
          <w:rFonts w:ascii="Times New Roman" w:hAnsi="Times New Roman" w:cs="Times New Roman"/>
          <w:sz w:val="24"/>
          <w:szCs w:val="24"/>
        </w:rPr>
        <w:t xml:space="preserve">оставлять, совместно с представителем Потребителя, Акт аварийной и технологической брони, в котором должна быть отражена величина допустимого ограничения теплоснабжения по каждому виду нагрузок (на отопление, вентиляцию, технологию, горячее водоснабжение).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возникновении разногласий с Потребителем при составлении Акта аварийной и технологической брони ТСО, для урегулирования условий Акта аварийной и технологической брони теплоснабжения, вправе привлекать представителей органа местного самоуправления.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Участвовать в работе комиссии по проверке готовности Потребителя к отопительному периоду,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согласно «Правил обеспечения готовности к отопительному периоду и Порядка проведения оценки обеспечения готовности к отопительному периоду», утв. приказом министерства энергетики РФ от 13.11.2024 № 2234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2.2.7. Возобновлять отпуск тепловой энергии и те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лоносителя Потребителю в начале отопительного периода только после предъявления в ТСО утверждённого в установленном порядке Акта готовности к отопительному периоду находящихся в эксплуатационной ответственности Потребителя сетей и систем теплопотребления,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согласно «Правил обеспечения готовности к отопительному периоду и Порядка проведения оценки обеспечения готовности к отопительному периоду», утв. приказом министерства энергетики РФ от 13.11.2024 № 2234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2.2.8. Ввести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ограничение или прекращение подачи тепловой энергии Потребителю в случае невыполнения им своих обязательств по оплате тепловой энергии в случаях, установленных действующим законодательством РФ.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2.2.9. Требовать в установленном законодательством Российской Федерации порядке и в случаях компенсации Потребителем затрат, понесенных ТСО в связи с введением ограничения режима потребления и в связи с восстановлением режима потребления.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2.2.10. Осуществлять иные права и обязанности, предусмотренные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540"/>
        <w:tabs>
          <w:tab w:val="left" w:pos="92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Права и обязанности Потребителя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540"/>
        <w:jc w:val="center"/>
        <w:tabs>
          <w:tab w:val="left" w:pos="926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Потребитель обязуется: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0"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Исполнять условия настоящего Договора,с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облюдать предусмотренный настоящим Договором режим потребле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тепловой энергии, обеспечивать безопасность эксплуатации системы теплопотребления;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оплачивать принятую тепловую энергию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объем сверхдоговорного, безучетного потребления или потребления с нарушением режима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потребления с применением к тарифам в сфере теплоснабжен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ия повышающих коэффициентов, установленных органом исполнител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ьной власти субъекта Российской Федерации в области государственного регулирования тарифов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своевременно пересматривать тепловые нагрузки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3.1.2.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До первого марта текущего года направить заявку на изменение заявленного объема потребления тепловой энергии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 обосновывающими материалами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Если объем потребления не заявлен в указанные сроки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следующем году действуют объемы потребления текущего года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3.1.3. Возвращать теплоноситель с качеством, соответствующим действующим нормам и правилам.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left" w:pos="54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3.1.4. Производить установку, снятие, замену дроссельных устройств (сопел, шайб), с учетом рекомендаций ТСО и в присутствии представителя ТСО на тепловых узлах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находящихся в зоне эксплуатационной от</w:t>
      </w:r>
      <w:r>
        <w:rPr>
          <w:rFonts w:ascii="Times New Roman" w:hAnsi="Times New Roman" w:cs="Times New Roman"/>
          <w:sz w:val="24"/>
          <w:szCs w:val="24"/>
        </w:rPr>
        <w:t xml:space="preserve">ветственности Потребителя, с оформлением двустороннего акта. Установка максимального циркуляцион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ного расхода теплоносителя регулятором расхода у Потребителя производится исключительно в присутствии представителя ТСО.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3.1.5. Обеспечить безопасность эксплуатации и исправность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теплопотребляющих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установок и тепловых сетей, их соответствие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законодательству РФ,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установленным техническим требованиям, выданным техническим условиям и проектной документации.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3.1.6. Отключать свои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теплопотребляющие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установки в сроки, согласованные с ТСО, для проведения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ремонтных работ в тепловых сетях и установках, обеспечить их сохранность в период устранения технологических нарушений и аварий.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3.1.7.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Обеспечить беспрепятственный доступ к принадлежащим Потребителю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теплопотребляющим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установкам уполномоченных представителей ТСО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помещения, в которых расположены теплопотребляющие установки, узлы и приборы учета, а также иные элементы системы теплопотребления:  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для проведения оперативных переключений на теплопотребляющих установках и тепловых сетях, находящихся в границах балансовой принадлежности и/или эксплу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атационной ответственности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Потребителя, при необходимости предотвращения, локализации и ликвидации авар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ийных ситуаций и аварий, а также при нарушени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и Потребителем условий Договора;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14:ligatures w14:val="non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для проверки работоспособности узлов и приборов учёта,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наличия действующих свидетельств об их поверке, контроля режимов потребления тепловой энергии и теплоносителя и их количества, проверки документов об учёте и использовании тепловой энергии,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снятия контрольных показаний приборов учета и иных целей (опломбирования,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осмотр на наличие несанкционированных врезок и подключений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и т.п.), а также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проверки соблюдения Потребителем иных условий наст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оящего Договора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jc w:val="both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осуществления действий 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ограничению режима потребления, в том числе по полному отключению потребления, в случае невыполнения Потребителем действий по самостоятельному ограничению режима потребления и отсутстви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технической возможности введения частичного ограничения силами ТСО.</w:t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3.1.8. Представитель ТСО имеет право опломбировать отключенные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теплопотребляющие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установки.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3.1.9. Принимать у</w:t>
      </w:r>
      <w:r>
        <w:rPr>
          <w:rFonts w:ascii="Times New Roman" w:hAnsi="Times New Roman" w:cs="Times New Roman"/>
          <w:sz w:val="24"/>
          <w:szCs w:val="24"/>
        </w:rPr>
        <w:t xml:space="preserve">частие в комиссионных проверках, организованных по инициативе ТСО, по фактам несоблюдения надежности и качества потребления тепловой энергии, с составлением соответствующих актов.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ТСО уведомляет Потребителя о проведении комиссионной проверки до 12 часов 00 минут рабочего дня (местного времени), предшествующего дате комиссионной проверки.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ТСО уведомила Потребит</w:t>
      </w:r>
      <w:r>
        <w:rPr>
          <w:rFonts w:ascii="Times New Roman" w:hAnsi="Times New Roman" w:cs="Times New Roman"/>
          <w:sz w:val="24"/>
          <w:szCs w:val="24"/>
        </w:rPr>
        <w:t xml:space="preserve">еля позднее 12 часов 00 минут рабочего дня (местного времени), предшествующего дате комиссионной проверки, то дата комиссионной проверки с участием представителя Потребителя переносится на следующий рабочий день от первоначально планируемой даты проверки.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3.1.10. Обеспечить организацию коммерческого учета потребляемой тепловой энергии, проводить техническое обслуживание и поверку приборов учёта в соответствии с требованиями действующего законодательства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pacing w:val="-2"/>
          <w:sz w:val="24"/>
          <w:szCs w:val="24"/>
          <w:highlight w:val="whit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Обеспечить сохранность и работоспособность в зоне собственной эксплуатационной ответ</w:t>
      </w: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  <w:t xml:space="preserve">ственности приборов учета тепловой энергии. </w:t>
      </w: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</w:r>
      <w:r>
        <w:rPr>
          <w:rFonts w:ascii="Times New Roman" w:hAnsi="Times New Roman" w:cs="Times New Roman"/>
          <w:spacing w:val="-2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3.1.11. Вести учет потребляемой тепловой энергии приборным методом и ежемесячно предоставлять до 25 (двадцать пятого) числа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включительно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текущего месяца в ТСО на бумажном носителе отчет о потреблении тепловой энергии.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Отчет о потреблении тепловой энергии, подписанный уп</w:t>
      </w:r>
      <w:r>
        <w:rPr>
          <w:rFonts w:ascii="Times New Roman" w:hAnsi="Times New Roman" w:cs="Times New Roman"/>
          <w:sz w:val="24"/>
          <w:szCs w:val="24"/>
        </w:rPr>
        <w:t xml:space="preserve">олномоченным лицом Потребителя, заверенный печатью Потребителя, должен содержать данные согласно Правилам коммерческого учета т</w:t>
      </w:r>
      <w:r>
        <w:rPr>
          <w:rFonts w:ascii="Times New Roman" w:hAnsi="Times New Roman" w:cs="Times New Roman"/>
          <w:sz w:val="24"/>
          <w:szCs w:val="24"/>
        </w:rPr>
        <w:t xml:space="preserve">епловой энергии, теплоносителя, утвержденным Постановлением Правительства РФ № 1034 от 18.11.2013 г., зафиксированные прибором учета, а также информацию о наименовании Потребителя, номере Договора, адресе объекта, предоставляется нарочно в письменном виде.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 потреблении тепловой энергии может быть представлен на электронных носителях или с использованием автоматизированной информационно-измерительной системы.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3.1.12. Известить ТСО письменно </w:t>
      </w:r>
      <w:r>
        <w:rPr>
          <w:rFonts w:ascii="Times New Roman" w:hAnsi="Times New Roman" w:cs="Times New Roman"/>
          <w:sz w:val="24"/>
          <w:szCs w:val="24"/>
        </w:rPr>
        <w:t xml:space="preserve">в течение суток с момента обнаружения неисправности приборов учёта, принадлежащих Потребителю, или их несоответствия требованиям Правил коммерческого учёта тепловой энергии и теплоносителя, утвержденных Постановлением Правительства РФ от 18.11.2013 № 1034.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отсутствия подключения к АСКУТЭ (автоматизированной системе коммерческого учета тепловой энергии) составить соответствующий Акт о неиспр</w:t>
      </w:r>
      <w:r>
        <w:rPr>
          <w:rFonts w:ascii="Times New Roman" w:hAnsi="Times New Roman" w:cs="Times New Roman"/>
          <w:sz w:val="24"/>
          <w:szCs w:val="24"/>
        </w:rPr>
        <w:t xml:space="preserve">авности, подписанный представителями Потребителя и обслуживающей организации и передать этот Акт в ТСО вместе с отчетом о расходе тепловой энергии по приборам учета за соответствующий период в сроки, определенные Договором. Произвести их ремонт или замену.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несвоевременном сообщении Потребителем о нарушениях функционирования узла учета, расчет расхода тепловой энергии за отчетный период производится расчетным путем в соответствии с Разделом 5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3.1.13. Подготовить к началу отопительного периода тепловые сети и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теплопотребляющие</w:t>
      </w:r>
      <w:r>
        <w:rPr>
          <w:rFonts w:ascii="Times New Roman" w:hAnsi="Times New Roman" w:cs="Times New Roman"/>
          <w:sz w:val="24"/>
          <w:szCs w:val="24"/>
        </w:rPr>
        <w:t xml:space="preserve"> установки для работы в зимни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условиях в соответствии с Правилами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обеспечения готовности к отопительному периоду и Порядка проведения оценки обеспечения готовности к отопительному периоду», утв.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приказом Минэнерго РФ от 13.11.2024 № 2234, получить Акт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проверки технической готовности теплопотребляющей установ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ки объекта к отопительному периоду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установленном порядке.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3.1.14. Уведомить ТСО в те</w:t>
      </w:r>
      <w:r>
        <w:rPr>
          <w:rFonts w:ascii="Times New Roman" w:hAnsi="Times New Roman" w:cs="Times New Roman"/>
          <w:sz w:val="24"/>
          <w:szCs w:val="24"/>
        </w:rPr>
        <w:t xml:space="preserve">чение 3 (трех) рабочих дней об изменении наименования, места регистрации и (или) почтовых / банковских реквизитов.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3.1.15. Уведомить ТСО о прекращении потребления тепловой энергии за 3 (три) рабочих дня до планируемой даты и произвести полный расчёт за потребленную тепловую энергию.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3.1.16. За 30 (тридцать) дней до прекращения деятельности письменно сообщить в ТСО о расторжении настоящего Договора и произвести полный расчёт за тепловую энергию.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3.1.17. Осуществить отсоединение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теплопотребляющих</w:t>
      </w:r>
      <w:r>
        <w:rPr>
          <w:rFonts w:ascii="Times New Roman" w:hAnsi="Times New Roman" w:cs="Times New Roman"/>
          <w:sz w:val="24"/>
          <w:szCs w:val="24"/>
        </w:rPr>
        <w:t xml:space="preserve"> установок от системы теплоснабжения в течение 3 (трех) рабочих дней с момента </w:t>
      </w:r>
      <w:r>
        <w:rPr>
          <w:rFonts w:ascii="Times New Roman" w:hAnsi="Times New Roman" w:cs="Times New Roman"/>
          <w:sz w:val="24"/>
          <w:szCs w:val="24"/>
        </w:rPr>
        <w:t xml:space="preserve">расторжения  настоящего</w:t>
      </w:r>
      <w:r>
        <w:rPr>
          <w:rFonts w:ascii="Times New Roman" w:hAnsi="Times New Roman" w:cs="Times New Roman"/>
          <w:sz w:val="24"/>
          <w:szCs w:val="24"/>
        </w:rPr>
        <w:t xml:space="preserve"> Договора при отсутствии потребления тепловой 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3.1.18. Обеспечить надлежащее техническое состояние и эксплуатацию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теплопотребляющих</w:t>
      </w:r>
      <w:r>
        <w:rPr>
          <w:rFonts w:ascii="Times New Roman" w:hAnsi="Times New Roman" w:cs="Times New Roman"/>
          <w:sz w:val="24"/>
          <w:szCs w:val="24"/>
        </w:rPr>
        <w:t xml:space="preserve"> энергоустановок, установку </w:t>
      </w:r>
      <w:r>
        <w:rPr>
          <w:rFonts w:ascii="Times New Roman" w:hAnsi="Times New Roman" w:cs="Times New Roman"/>
          <w:sz w:val="24"/>
          <w:szCs w:val="24"/>
        </w:rPr>
        <w:t xml:space="preserve">на индивидуальных тепловых пунктах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рекомендованных ТСО дроссельных и смесительных устройств, а также сохранность пломб на приборах учета, дроссельных и смесительных устройствах.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3.1.20. В случае аварийной ситуации: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- организует работу дежурного персонала для опорожнения, ремонта и запуска системы отопления в любое время суток и в выходные дни;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ind w:left="0" w:firstLine="567"/>
        <w:jc w:val="both"/>
        <w:spacing w:after="0" w:line="240" w:lineRule="auto"/>
        <w:tabs>
          <w:tab w:val="left" w:pos="567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- извещает диспетчера и (или) администрацию ТСО для принятия срочных мер по локализации аварии и до прибытия персонала ТСО, ограждает место аварии и устанавливает посты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дежурных.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tabs>
          <w:tab w:val="left" w:pos="567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3.1.21. Не осуществлять возведения построек, гаражей, стоянок транспортных средств, складирования материалов,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древопосадок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а также производство земляных работ в зонах устройства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систем энергоснабжения и тепловых сетей, находящихся на балансе и обслуживание ТСО без ее разрешения.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При нарушении данного обязательства ТСО не несет ответственности за ущерб, причиненный постройкам и насаждениям, при выполнении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любых видов работ на тепловых сетях,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д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л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ж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щ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х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(в том числе при устранении аварий,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окосах, опилах, ремонтных и других видов работ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cs="Times New Roman"/>
          <w:sz w:val="24"/>
          <w:szCs w:val="24"/>
          <w:highlight w:val="none"/>
          <w:u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3.1.22. Произвести необход</w:t>
      </w:r>
      <w:r>
        <w:rPr>
          <w:rFonts w:ascii="Times New Roman" w:hAnsi="Times New Roman" w:cs="Times New Roman"/>
          <w:sz w:val="24"/>
          <w:szCs w:val="24"/>
        </w:rPr>
        <w:t xml:space="preserve">имый ремонт или реконструкцию своих сетей и систем теплопотребления и подготовить их к эксплуатации в предстоящем отопительном периоде в период пров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едения ТСО работ по ремонту оборудования и тепловых сетей в 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межотопительный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период.</w:t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  <w:r>
        <w:rPr>
          <w:rFonts w:ascii="Times New Roman" w:hAnsi="Times New Roman" w:cs="Times New Roman"/>
          <w:sz w:val="24"/>
          <w:szCs w:val="24"/>
          <w:highlight w:val="none"/>
          <w:u w:val="non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3.1.23.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Подключать иных потребителей, осуществлять монтаж дополнительных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теплоустановок, реконструкцию систем теплопотребления и приборов учета, замену дросселирующих устройств и т.д. только с письменного разрешения ТСО. Ввод в экс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плуатацию новых, отремонтированных и реконструируемых сетей 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single"/>
        </w:rPr>
        <w:t xml:space="preserve">теплоустановок,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 узлов учета, установку и замену дросселирующих устройств производить только по письменному согласованию и в присутствии уполномоченного представителя Теплоснабжающей организации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:u w:val="none"/>
          <w14:ligatures w14:val="none"/>
        </w:rPr>
        <w:t xml:space="preserve">3.1.24.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При утрате права собственнос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ти или иного права эксплуатации объекта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u w:val="none"/>
        </w:rPr>
        <w:t xml:space="preserve">немедленно уведомить об этом ТСО и в течение 5 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бочих дней предоставить подтверждающие документы, подписать акт, фиксирующий показания приборов учета, и произвести полный расчет по настоящему договору в отношении данного объекта.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ind w:firstLine="567"/>
        <w:tabs>
          <w:tab w:val="num" w:pos="16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3.1.25.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Нести иные обязанности, установленные настоящим договором, исходящие из действующего законодательства и связанные с исполнением настоящего договора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  <w14:ligatures w14:val="none"/>
        </w:rPr>
      </w:r>
    </w:p>
    <w:p>
      <w:pPr>
        <w:tabs>
          <w:tab w:val="num" w:pos="180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  <w:suppressLineNumbers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3.2. Потребитель имеет право: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  <w:t xml:space="preserve">3.2.1. Заявлять в ТСО об ошибках, обнаруженных в расчетном документе в течение 5 (пяти) рабочих дней с момента выставления расче</w:t>
      </w:r>
      <w:r>
        <w:rPr>
          <w:rFonts w:ascii="Times New Roman" w:hAnsi="Times New Roman" w:cs="Times New Roman"/>
          <w:sz w:val="24"/>
          <w:szCs w:val="24"/>
        </w:rPr>
        <w:t xml:space="preserve">тного документа. Подача заявления об ошибке не освобождает Потребителя от обязанности оплатить в установленный срок принятую тепловую энергию по цене и в объеме, указанные в расчетном документе. Если ТСО согласна с наличием ошибки в расчетном документе, ко</w:t>
      </w:r>
      <w:r>
        <w:rPr>
          <w:rFonts w:ascii="Times New Roman" w:hAnsi="Times New Roman" w:cs="Times New Roman"/>
          <w:sz w:val="24"/>
          <w:szCs w:val="24"/>
        </w:rPr>
        <w:t xml:space="preserve">рректировка расчетного документа производится в следующем расчетном периоде. Если ТСО не согласна с наличием ошибки, ТСО уведомляет Потребителя о несогласии в письменном виде. Разногласия по расчетному документу разрешаются Сторонами в порядке переговоров.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3.3. Потребител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 xml:space="preserve"> не вправе: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1. Использовать бытовые машины (приборы, оборудование), мощность подключения которых превышает максимально допустимые нагрузки, рассчитанные исполнителем исходя из технических характеристик внутридомовых инженерных систем и доведенные до сведения потребите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лей;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3.3.2. Производить слив теплоносителя из системы отопления без разрешения исполнителя;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 Самовольно демонтировать или отключать обогревающие элементы, предусмотренные проектной и (или) технической документацией на многоквартирный или жилой дом, самовольно увеличивать поверхности нагрева приборов отопления, установленных в жилом помещении, 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выше параметров, предусмотренных проектной и (или) технической документацией на многоквартирный или жилой дом;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4. Самовольно нарушать пломбы на приборах учета и в местах их подключения (крепления) либо конструкции, защищающие приборы учета от несанкционированного вмешательства в его работу, демонтировать приборы учета и осуществлять несанкционированное вмешательств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 в работу указанных приборов учета, а также в работу оборудования или программных средств, входящих в состав интеллектуальной системы учета электрической энергии (мощности), использовать оборудование и (или) иные технические устройства или программные сре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дства, позволяющие искажать показания приборов учета;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3.3.4.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Осуществлять регулирование внутриквартирного оборудования, используемого для потребления коммунальной услуги отопления, и совершать иные действия, в результате которых в помещении в многоквартирном доме будет поддерживаться температура воздуха ниже 12 г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радусов Цельсия;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3.3.5. Несанкционированно подключать оборудование потребителя к внутридомовым инженерным системам или к централизованным сетям инженерно-технического обеспечения напрямую или в обход приборов учета, вносить изменения во внутридомовые инженерные системы.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tabs>
          <w:tab w:val="left" w:pos="900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Взаимоотношения Сторон при эксплуатации сетей и систем теплоснабжения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851"/>
        <w:numPr>
          <w:ilvl w:val="1"/>
          <w:numId w:val="4"/>
        </w:numPr>
        <w:contextualSpacing w:val="0"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Границы обслуживания и ответственность ТСО и Потребителя устанавливаются согласно Акта разграничения балансовой принадлежности и эксплуатационной ответственности Сторон (Приложение № 2 к настоящему Договору).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51"/>
        <w:numPr>
          <w:ilvl w:val="1"/>
          <w:numId w:val="4"/>
        </w:numPr>
        <w:contextualSpacing w:val="0"/>
        <w:ind w:left="0" w:firstLine="567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Эксплуатация тепловых сетей и оборудования осуществляется Потребителем в соответствии с Правилами технической эксплуатации тепловых энергоустановок.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1"/>
          <w:numId w:val="4"/>
        </w:numPr>
        <w:ind w:left="0" w:firstLine="567"/>
        <w:tabs>
          <w:tab w:val="left" w:pos="993" w:leader="none"/>
          <w:tab w:val="left" w:pos="108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Включение тепловых сетей и систем теплоснабжения Потребителя производится в следующем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4.3.1. Подключение новых объектов производится при наличии: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акта о готовности к постоянной эксплуатации систем теплопотребления Потребителя;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договора теплоснабжения (дополнительного соглашения) на новый объект;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- наряда на подключение об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ъекта;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заявки Потребителя на подключение.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Подключение производится с составлением двухстороннего Акта на подключение систем теплопотребления Потребителя.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4.3.2. Подключение в связи с началом отопительного сезона производится: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 наличии Акта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проверки технической готовности теплопотребляющей установ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ки объекта к отопительному периоду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установленном порядке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в соответствии с Правилами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обеспечения готовности к отопительному периоду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</w:rPr>
        <w:t xml:space="preserve">и Порядком проведения оценки обеспечения готовности к отопительному периоду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u w:val="none"/>
        </w:rPr>
        <w:t xml:space="preserve">утв. 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приказом Минэнерго РФ от 13.11.2024 № 2234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отсутствии задолженности Потребителя по Договору или предоставления банковских гарантий ее погашения по соглашению сторон.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67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Порядок отключения (включения) Потребителя для проведения планово-профилактических работ и ремонтов: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производится по заявке, подписанной уполномоченным лицом Потребителя, предоставленной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  ТСО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не позднее, чем за двое суток с составлением Акта на отключение (включение);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567" w:right="0" w:firstLine="0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ТСО дает разрешение на производство работ;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когда отключение (включение) систем теплоснабжения необходимо производить задвижками, находящимися на балансе ТСО, работы производятся персоналом ТСО;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 участках теплотрасс Потребителя, расположенных после задвижек, эксплуатируемых Потребителем, отключение (включение) производится персоналом Потребителя.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5"/>
        </w:numPr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отключения Потребителя в аварийных ситуациях (при технологических нарушениях):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для принятия неотложных мер по предупреждению или ликвидации аварийных ситуаций персонал ТСО имеет право отключать </w:t>
      </w:r>
      <w:r>
        <w:rPr>
          <w:rFonts w:ascii="Times New Roman" w:hAnsi="Times New Roman" w:cs="Times New Roman"/>
          <w:sz w:val="24"/>
          <w:szCs w:val="24"/>
        </w:rPr>
        <w:t xml:space="preserve">теплопотребляющие</w:t>
      </w:r>
      <w:r>
        <w:rPr>
          <w:rFonts w:ascii="Times New Roman" w:hAnsi="Times New Roman" w:cs="Times New Roman"/>
          <w:sz w:val="24"/>
          <w:szCs w:val="24"/>
        </w:rPr>
        <w:t xml:space="preserve"> установки Потребителя с обязательным сообщением о причинах и ориентировочном времени отключения;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-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температуре наружного воздуха ниже 0°С после сообщения диспетчера ТСО о причинах и ориентировочном времени отключения Потребитель обязан принять меры по предотвращению размораживания систем теплоснабжения;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ind w:left="0" w:right="0" w:firstLine="567"/>
        <w:tabs>
          <w:tab w:val="clear" w:pos="72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Потребитель обязан сообщать обо всех случаях аварийных и технологических нарушений на своем оборудовании, принимать незамедлительно меры по ликвидации указанных нарушений.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5"/>
        </w:numPr>
        <w:ind w:left="0" w:righ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постоянной связи с ТСО и согласования вопросов, связанных с отпуском и прекращением подачи тепловой энергии, Потребитель назначает ответственное лицо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_____________________________________________________________________________.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Потребитель ежегодно по состоянию на 1 сентября, направляет перечень ответственных лиц, уполномоченных осуществлять постоянную связь с ТСО и согласование вопросов, связанных с отпуском и прекращением подачи тепловой энергии.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1"/>
          <w:numId w:val="5"/>
        </w:numPr>
        <w:ind w:left="0" w:firstLine="567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Нарушения, допущенные Потребителем при пользовании тепловой энергией, устанавливаются и оформляются актом представителем ТСО.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tabs>
          <w:tab w:val="left" w:pos="993" w:leader="none"/>
        </w:tabs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Акт составляется в двух экземплярах, один из которых вручается Потребителю. Ответственное лицо Потребителя производит отметку в акте об ознакомлении с ним, а при наличии замечаний излагает свое мнение в акте.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4.8.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ри проведении мероприятий по наладке тепловых сетей, внутридомовых сетей и теплопотребляющих установок 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еплоснабжающая организация выдает Потребителю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рекомендации по наладке тепловых сетей, внутридомовых сетей и теплопотребляющих установок, в том числе режима потребления тепловой энергии, параметров качества и иных параметров, включенных в договор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теплоснабжения, которые могут повлиять на качество и надежность теплоснабжения потребителя и (или) других потребителей в системе теплоснабжения.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4.9. Потребитель обязан исполнять рекомендации, указанные в п. 4.8. настоящего Договора, а также обеспечить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допуск теплоснабжающей организации к тепловым сетям, внутридомовым сетям и теплопотребляющим установкам потребителя в целях мониторинга принятых потребителем мер по указанным рекомендациям.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  <w:t xml:space="preserve">4.10.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В процессе наладки тепловых сетей, внутридомовых сетей и теплопотребляющих установок Теплоснабжающая организация и Потребитель в границах балансовой принадлежности осуществляют проверку наличия, работоспособности оборудования и его настройку, проверку сост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ояния тепловых сетей, внутридомовых сетей для обеспечения эффективной передачи тепловой энергии (мощности) и (или) теплоносителя, включая регулировку давления, температуры, расхода тепловой энергии и (или) теплоносителя,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необходимых для корректной работы теплопринимающего оборудования в целях обеспечения соблюдения режима потребления, надежности и безопасности эксплуатации, соблюдения параметров качества поставляемого и возвращаемого теплоносителя.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4.11.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По результатам проведения мероприятий по наладке тепловых сетей, внутридомовых сетей и теплопотребляющих установок, а также при подготовке к проведению указанных мероприятий по соглашению сторон, договор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теплоснабжения может быть изменен (включая изменение величины тепловых нагрузок теплопотребляющих установок в соответствии пунктом 38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Правил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организации теплоснабжения в Российской Федерации, утв. П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остановлением Правительства РФ от 08.08.2012 № 808 «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Об организации теплоснабжения в Российской Федерации и о внесении изменений в некоторые акты Правительства Российской Федерации»,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значений параметров качества теплоснабжения, режима потребления тепловой энергии и (или) теплоносителя) путем заключения дополнительного соглашения к договору.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Сторона отказавшаяся от заключения дополнительного соглашения обязана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представить другой стороне отказ от внесения изменений в договор теплоснабжения с указанием причин такого отказа. Разногласия, не урегулированные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сторонами договора теп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лоснабжения, могут быть разрешены в судебном порядке.</w:t>
      </w:r>
      <w:r>
        <w:rPr>
          <w:b w:val="0"/>
          <w:bCs w:val="0"/>
          <w:color w:val="000000" w:themeColor="text1"/>
          <w:sz w:val="24"/>
          <w:szCs w:val="24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white"/>
          <w:u w:val="none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5. Учет потребленной тепловой энергии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Учет и расчет потребления тепловой энергии производится в соответствии с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Количество тепловой энергии, потребленной Потребителем, рассчитывается исходя из: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зафиксированного приборами учета в штатном режиме работы;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израсходованного за время нештатных ситуаций;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- израсходованного на компенсацию потерь тепловой энергии с учетом утечки теплоносителя на участке трубопровода от границы раздела до узла учета.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Учет потребленной тепловой энергии ведется по показаниям установленных приборов при условии ввода их в эксплуатацию ТСО.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приборов учета у Потребителя, съем информации о потребленной тепловой энергии производится с 21 числа предыдущего месяца по 25 число текущего месяца с предоставлением отчета по установ</w:t>
      </w:r>
      <w:r>
        <w:rPr>
          <w:rFonts w:ascii="Times New Roman" w:hAnsi="Times New Roman" w:cs="Times New Roman"/>
          <w:sz w:val="24"/>
          <w:szCs w:val="24"/>
        </w:rPr>
        <w:t xml:space="preserve">ленной форме (акты о приемке узла в эксплуатацию, ведомости, данные о среднечасовых параметрах и т.д. по дополнительному запросу ТСО) в ТСО с 08-00 до 17-00 часов в течение одного последующего рабочего дня текущего месяца в электронном и бумажном носителе.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При установке приборов уч</w:t>
      </w:r>
      <w:r>
        <w:rPr>
          <w:rFonts w:ascii="Times New Roman" w:hAnsi="Times New Roman" w:cs="Times New Roman"/>
          <w:sz w:val="24"/>
          <w:szCs w:val="24"/>
        </w:rPr>
        <w:t xml:space="preserve">ета тепловой энергии не в точке поставки, количество тепловой энергии, полученной Потребителем, определяется по показаниям приборов учета с учетом потерь тепловой энергии через изоляцию и потерь с утечкой теплоносителя на теплосетях Потребителем от точки п</w:t>
      </w:r>
      <w:r>
        <w:rPr>
          <w:rFonts w:ascii="Times New Roman" w:hAnsi="Times New Roman" w:cs="Times New Roman"/>
          <w:sz w:val="24"/>
          <w:szCs w:val="24"/>
        </w:rPr>
        <w:t xml:space="preserve">оставки до места установки приборов, которые определяются расчетным путем в зависимости от длины, диаметра и методов прокладки трубопроводов, с учетом фактических температурных условий расчетного месяца и фактического количества часов работы тепловой сети.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установке приборов учета до границы балансовой принадлежности количество потерь тепловой энергии и теплоносителя берется со знаком </w:t>
      </w:r>
      <w:r>
        <w:rPr>
          <w:rFonts w:ascii="Times New Roman" w:hAnsi="Times New Roman" w:cs="Times New Roman"/>
          <w:sz w:val="24"/>
          <w:szCs w:val="24"/>
        </w:rPr>
        <w:t xml:space="preserve">« -</w:t>
      </w:r>
      <w:r>
        <w:rPr>
          <w:rFonts w:ascii="Times New Roman" w:hAnsi="Times New Roman" w:cs="Times New Roman"/>
          <w:sz w:val="24"/>
          <w:szCs w:val="24"/>
        </w:rPr>
        <w:t xml:space="preserve"> », если после границы балансовой принадлежности, то со знаком « + 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При отсутствии приборов учета, определение количества отпускаемой тепловой энергии производится в следующем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5.5.1. Для отдельно стоящих зданий, в соответствии с Правилами коммерческого учета тепловой энергии и теплоносителя, утвержденными постановлением Правительства РФ от 18.11.2013 № 1034.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5.5.2. Для нежилы</w:t>
      </w:r>
      <w:r>
        <w:rPr>
          <w:rFonts w:ascii="Times New Roman" w:hAnsi="Times New Roman" w:cs="Times New Roman"/>
          <w:sz w:val="24"/>
          <w:szCs w:val="24"/>
        </w:rPr>
        <w:t xml:space="preserve">х помещений, расположенных в контуре жилого дома, 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Количество тепловой энергии, теплоносителя, потерянных с утечкой теплоносителя, определяется расчетным путем в следующих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утечка теплоносителя (включая утечку теплоносителя в сетях Потребителя до узла учета) выявлена и оформлена совместными актами;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величина утечки теплоносителя, зафиксированная </w:t>
      </w:r>
      <w:r>
        <w:rPr>
          <w:rFonts w:ascii="Times New Roman" w:hAnsi="Times New Roman" w:cs="Times New Roman"/>
          <w:sz w:val="24"/>
          <w:szCs w:val="24"/>
        </w:rPr>
        <w:t xml:space="preserve">водосчётчиком</w:t>
      </w:r>
      <w:r>
        <w:rPr>
          <w:rFonts w:ascii="Times New Roman" w:hAnsi="Times New Roman" w:cs="Times New Roman"/>
          <w:sz w:val="24"/>
          <w:szCs w:val="24"/>
        </w:rPr>
        <w:t xml:space="preserve"> при подпитке независимых систем, превышает нормативную.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При превы</w:t>
      </w:r>
      <w:r>
        <w:rPr>
          <w:rFonts w:ascii="Times New Roman" w:hAnsi="Times New Roman" w:cs="Times New Roman"/>
          <w:sz w:val="24"/>
          <w:szCs w:val="24"/>
        </w:rPr>
        <w:t xml:space="preserve">шении Потребителем среднесуточной температуры теплоносителя в обратном трубопроводе более чем на 5% (пять) против графика, ТСО, при условии соблюдения температуры теплоносителя в подающем трубопроводе с отклонением в пределах ±3 (три) %, вправе произвести </w:t>
      </w:r>
      <w:r>
        <w:rPr>
          <w:rFonts w:ascii="Times New Roman" w:hAnsi="Times New Roman" w:cs="Times New Roman"/>
          <w:sz w:val="24"/>
          <w:szCs w:val="24"/>
        </w:rPr>
        <w:t xml:space="preserve">расчет за отпущенную тепловую энергию по температурному перепаду, предусмотренному графиком.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6. Тарифы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Расчет за поставленную Потребителю тепловую энергию производится по тарифам соответствующих групп потребителей, увеличенными на сумму налога на добавленную стоимость.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Тарифы утверждаются Службой по государственному регулированию цен и тарифов Калининградской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Изменение тарифов допускается в случаях и в порядке, предусмотренном законодательством, и не является основанием для изменения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Потребитель считается поставленным в известность о</w:t>
      </w:r>
      <w:r>
        <w:rPr>
          <w:rFonts w:ascii="Times New Roman" w:hAnsi="Times New Roman" w:cs="Times New Roman"/>
          <w:sz w:val="24"/>
          <w:szCs w:val="24"/>
        </w:rPr>
        <w:t xml:space="preserve">б изменении тарифов на тепловую энергию с момента их опубликования на официальном сайте в информационно-телекоммуникационной сети «Интернет» Службы по государственному регулированию цен и тарифов Калининградской области или в официальных печатных изданиях.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 xml:space="preserve">7. Расчеты за пользование тепловой энергией.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7.1. Расчетный период для расчета за тепловую энергию устанавливается равным календарному месяцу.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Сумма годового потребления тепловой энергии </w:t>
      </w:r>
      <w:r>
        <w:rPr>
          <w:rFonts w:ascii="Times New Roman" w:hAnsi="Times New Roman" w:cs="Times New Roman"/>
          <w:sz w:val="24"/>
          <w:szCs w:val="24"/>
        </w:rPr>
        <w:t xml:space="preserve">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(в </w:t>
      </w:r>
      <w:r>
        <w:rPr>
          <w:rFonts w:ascii="Times New Roman" w:hAnsi="Times New Roman" w:cs="Times New Roman"/>
          <w:sz w:val="24"/>
          <w:szCs w:val="24"/>
        </w:rPr>
        <w:t xml:space="preserve">т.ч</w:t>
      </w:r>
      <w:r>
        <w:rPr>
          <w:rFonts w:ascii="Times New Roman" w:hAnsi="Times New Roman" w:cs="Times New Roman"/>
          <w:sz w:val="24"/>
          <w:szCs w:val="24"/>
        </w:rPr>
        <w:t xml:space="preserve">. НДС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 xml:space="preserve">%</w:t>
      </w:r>
      <w:r>
        <w:rPr>
          <w:rFonts w:ascii="Times New Roman" w:hAnsi="Times New Roman" w:cs="Times New Roman"/>
          <w:sz w:val="24"/>
          <w:szCs w:val="24"/>
        </w:rPr>
        <w:t xml:space="preserve">), согласно выделенных лимитов бюджетных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случае, если потребление тепловой энергии Потребителем превысит сумму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а и лимиты бюджетных обязательств, Потребитель обязан уведомить Теплоснабжающую организацию об увеличении лимитов и заключить новый Контракт в течении 10 дней с момента увеличения лимитов бюджетных обязательств.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сведений об увеличении лимитов не является основанием для неисполнения Потребителем своих обязательств по настоящему </w:t>
      </w:r>
      <w:r>
        <w:rPr>
          <w:rFonts w:ascii="Times New Roman" w:hAnsi="Times New Roman" w:cs="Times New Roman"/>
          <w:sz w:val="24"/>
          <w:szCs w:val="24"/>
        </w:rPr>
        <w:t xml:space="preserve">Договору</w:t>
      </w:r>
      <w:r>
        <w:rPr>
          <w:rFonts w:ascii="Times New Roman" w:hAnsi="Times New Roman" w:cs="Times New Roman"/>
          <w:sz w:val="24"/>
          <w:szCs w:val="24"/>
        </w:rPr>
        <w:t xml:space="preserve">. В этом с</w:t>
      </w:r>
      <w:r>
        <w:rPr>
          <w:rFonts w:ascii="Times New Roman" w:hAnsi="Times New Roman" w:cs="Times New Roman"/>
          <w:sz w:val="24"/>
          <w:szCs w:val="24"/>
        </w:rPr>
        <w:t xml:space="preserve">лучае оплата за потребленную тепловую энергию производится Потребителем в порядке и сроки, указанные в настоящем Контракте за счет средств увеличенных лимитов, либо за счет средств, полученных от предпринимательской или иной приносящей доходы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вариант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7.2. Оплата за фактически потребленную тепловую энергию за расчетный период осуществляется Потребителем в следующем порядке: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- 35 % плановой общей стоимости тепловой энергии, потребляемой в месяце, за который осуществляется оплата, вносится до 18-го числа текущего месяца,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- 50 % плановой общей стоимости тепловой энергии, потребляемой в месяце, за который осуществляется оплата, вносится до истечения последнего числа текущего месяца;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оплата за факт</w:t>
      </w:r>
      <w:r>
        <w:rPr>
          <w:rFonts w:ascii="Times New Roman" w:hAnsi="Times New Roman" w:cs="Times New Roman"/>
          <w:sz w:val="24"/>
          <w:szCs w:val="24"/>
        </w:rPr>
        <w:t xml:space="preserve">ически потребленную в истекшем месяце тепловую энергию с учетом средств, ранее внесенных Потребителем в качестве оплаты за тепловую энергию в расчетном периоде, осуществляется до 10-го числа месяца, следующего за месяцем, за который осуществляется оплата.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объем фактического потребления тепловой энергии за истекший месяц меньше договорного объема, определенного Контрактом, излишне уплаченная сумма засчитывается в счет предстоящего платежа за следующий месяц.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II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вариант: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7.2. Оплата за фактически потребленную тепловую энергию за расчетный период осуществляется Потребителем в с</w:t>
      </w:r>
      <w:r>
        <w:rPr>
          <w:rFonts w:ascii="Times New Roman" w:hAnsi="Times New Roman" w:cs="Times New Roman"/>
          <w:sz w:val="24"/>
          <w:szCs w:val="24"/>
        </w:rPr>
        <w:t xml:space="preserve">ледующем порядке: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оплата за фактически потребленную в истекшем месяце тепловую энергию с учетом средств, ранее внесенных Потребителем в качестве оплаты за тепловую энергию в расчетном периоде, осуще</w:t>
      </w:r>
      <w:r>
        <w:rPr>
          <w:rFonts w:ascii="Times New Roman" w:hAnsi="Times New Roman" w:cs="Times New Roman"/>
          <w:sz w:val="24"/>
          <w:szCs w:val="24"/>
        </w:rPr>
        <w:t xml:space="preserve">ствляется до 20-го числа месяца, следующего за месяцем, за который осуществляется оплата.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если объем фактического потребления тепловой энергии за истекший месяц меньше договорного объема, определенного Контрактом, излишне уплаченная сумма засчиты</w:t>
      </w:r>
      <w:r>
        <w:rPr>
          <w:rFonts w:ascii="Times New Roman" w:hAnsi="Times New Roman" w:cs="Times New Roman"/>
          <w:sz w:val="24"/>
          <w:szCs w:val="24"/>
        </w:rPr>
        <w:t xml:space="preserve">вается в счет предстоящего платежа за следующий месяц.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  <w:outlineLvl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Выбор варианта оплаты определяется при заключении Контракта.  </w:t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i/>
          <w:sz w:val="24"/>
          <w:szCs w:val="24"/>
          <w:highlight w:val="none"/>
        </w:rPr>
      </w:r>
    </w:p>
    <w:p>
      <w:pPr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7.3. Датой оплаты потребленной тепловой энергии считается дата зачисления денежных средств на расчетный счет ТСО.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7.4. Для своевременного произведения расчетов за потребленную тепловую энергию Потребитель обязан ежемесячно в срок до 10 (десятого) чи</w:t>
      </w:r>
      <w:r>
        <w:rPr>
          <w:rFonts w:ascii="Times New Roman" w:hAnsi="Times New Roman" w:cs="Times New Roman"/>
          <w:sz w:val="24"/>
          <w:szCs w:val="24"/>
        </w:rPr>
        <w:t xml:space="preserve">сла месяца, следующего за расчетным периодом, получить в ТСО счет-фактуру и акт приема-передачи за поставленную тепловую энергию в расчетном периоде (указанные документы выдаются на руки под роспись, лицу, являющемуся уполномоченным на получение расчетных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документов ___________________, ли</w:t>
      </w:r>
      <w:r>
        <w:rPr>
          <w:rFonts w:ascii="Times New Roman" w:hAnsi="Times New Roman" w:cs="Times New Roman"/>
          <w:sz w:val="24"/>
          <w:szCs w:val="24"/>
        </w:rPr>
        <w:t xml:space="preserve">бо лицу, имеющему доверенность на получение счета-фактуры и акта приема-передачи).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допускают порядок направления счетов-фактур и других документов (актов, претензий и т.д.) посредством факсимильной, электронной связи, в том числе с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использованием информационно-телекоммуникационной сети «Интернет» по адресам и телефонам, указанным в Разделе 13 (Юридические адреса сторон) настоящего договора. Документы, направленные указанным способом, стороны принимают к исполнению со дня поступления.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Неполучение рас</w:t>
      </w:r>
      <w:r>
        <w:rPr>
          <w:rFonts w:ascii="Times New Roman" w:hAnsi="Times New Roman" w:cs="Times New Roman"/>
          <w:sz w:val="24"/>
          <w:szCs w:val="24"/>
        </w:rPr>
        <w:t xml:space="preserve">чётных документов в установленные настоящим договором сроки по вине Потребителя не освобождает его от обязанности своевременно перечислить все средства, за фактически потребленную тепловую энергию в расчетном периоде, в полном объеме на расчетный счет ТСО.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7.5. В случае несвоевременной оплаты потреблённых энергоресурсов Потребитель обязан так же оплатить ТСО пеню,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определенную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7.6. В течение 3 (трех) рабочих дней с момента получения Потребитель должен подписать акт приема-передачи тепловой энергии и возвратить второй экземпляр в ТСО либо предоставить мотивированный отказ. В случае неполучен</w:t>
      </w:r>
      <w:r>
        <w:rPr>
          <w:rFonts w:ascii="Times New Roman" w:hAnsi="Times New Roman" w:cs="Times New Roman"/>
          <w:sz w:val="24"/>
          <w:szCs w:val="24"/>
        </w:rPr>
        <w:t xml:space="preserve">ия или невозврата Потребителем акта приема-передачи тепловой энергии в указанный срок такой акт считается согласованным Сторонами, а обязательства ТСО считаются исполненными в расчетном периоде надлежащим образом и в объеме, указанном в акте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В том случае, если Потребитель не согласен с предоставленным актом приема-подачи, он обязан подписать акт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>
        <w:rPr>
          <w:rFonts w:ascii="Times New Roman" w:hAnsi="Times New Roman" w:cs="Times New Roman"/>
          <w:sz w:val="24"/>
          <w:szCs w:val="24"/>
        </w:rPr>
        <w:t xml:space="preserve">с отметкой «С разногласиями» и предоставить </w:t>
      </w:r>
      <w:r>
        <w:rPr>
          <w:rFonts w:ascii="Times New Roman" w:hAnsi="Times New Roman" w:cs="Times New Roman"/>
          <w:sz w:val="24"/>
          <w:szCs w:val="24"/>
        </w:rPr>
        <w:t xml:space="preserve">мотивированные возражения. До урегулирования сторонами разногласий, несогласие с данными, указанными в акте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</w:t>
      </w:r>
      <w:r>
        <w:rPr>
          <w:rFonts w:ascii="Times New Roman" w:hAnsi="Times New Roman" w:cs="Times New Roman"/>
          <w:sz w:val="24"/>
          <w:szCs w:val="24"/>
        </w:rPr>
        <w:t xml:space="preserve">, не освобождает Потребителя от обязанности оплаты суммы в соответствии с актом приема-</w:t>
      </w:r>
      <w:r>
        <w:rPr>
          <w:rFonts w:ascii="Times New Roman" w:hAnsi="Times New Roman" w:cs="Times New Roman"/>
          <w:sz w:val="24"/>
          <w:szCs w:val="24"/>
        </w:rPr>
        <w:t xml:space="preserve">передачи </w:t>
      </w:r>
      <w:r>
        <w:rPr>
          <w:rFonts w:ascii="Times New Roman" w:hAnsi="Times New Roman" w:cs="Times New Roman"/>
          <w:sz w:val="24"/>
          <w:szCs w:val="24"/>
        </w:rPr>
        <w:t xml:space="preserve">в полном объеме.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7.7. При оплате стоимости потребленной тепловой энергии Потребитель указывает назначение платежа (за тепловую энергию), дату и номер Договора, дату и номер выставленного ТСО счета-фактуры, период, за который производится оплата. В с</w:t>
      </w:r>
      <w:r>
        <w:rPr>
          <w:rFonts w:ascii="Times New Roman" w:hAnsi="Times New Roman" w:cs="Times New Roman"/>
          <w:sz w:val="24"/>
          <w:szCs w:val="24"/>
        </w:rPr>
        <w:t xml:space="preserve">лучае не указания периода, за который производится оплата, полученная сумма направляется на погашение долгов в порядке их календарной очередности, а при их отсутствии – в оплату плановых платежей Потребителя в качестве аванса следующего расчетного периода.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b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7.8. При получении от Потребителя аванса, в счет предстоящей поставки тепловой энергии, ТСО выставляет Потребителю счет-фактуру на сумму полученного аванса. Счет-фактуру Потребитель самостоятельно получает в ТСО.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7.9. ТСО и Потребитель обязаны ежеквартально производить сверку взаиморасчетов за потребленную тепловую энергию, оформив ее актом, подписанным уполномоченными лицами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7.10. Потребитель возвращает в адрес ТСО оформленный со своей сто</w:t>
      </w:r>
      <w:r>
        <w:rPr>
          <w:rFonts w:ascii="Times New Roman" w:hAnsi="Times New Roman" w:cs="Times New Roman"/>
          <w:sz w:val="24"/>
          <w:szCs w:val="24"/>
        </w:rPr>
        <w:t xml:space="preserve">роны Акт сверки взаимных расчетов в течение 10 (десяти) рабочих дней с даты получения. В случае невозврата Потребителем Акта сверки взаимных расчетов тепловой энергии в указанный срок, такой акт считается согласованным Сторонами и не может быть оспоренным.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8.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ind w:firstLine="567"/>
        <w:jc w:val="both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8.1.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8.2. В случае несвоевременной и (или) неполной оплаты Потребитель несет ответственность в соответствии с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8.3. Стороны несут ответственность за несоблюдение требований к параметрам качества теплоснабжения, наруше</w:t>
      </w:r>
      <w:r>
        <w:rPr>
          <w:rFonts w:ascii="Times New Roman" w:hAnsi="Times New Roman" w:cs="Times New Roman"/>
          <w:sz w:val="24"/>
          <w:szCs w:val="24"/>
        </w:rPr>
        <w:t xml:space="preserve">ние режима потребления (поставки) тепловой энергии, в том числе ответственность за нарушение условий о количестве, качестве и значениях термодинамических параметров возвращаемого теплоносителя в порядке, установленном нормами действующего законодательства.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53"/>
        <w:ind w:firstLine="567"/>
        <w:jc w:val="both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8.4. При нарушении режима потребления тепловой энергии, в том числе превышении фактического объема потребления тепловой энергии над договорным объемом потребления исходя из договорно</w:t>
      </w:r>
      <w:r>
        <w:rPr>
          <w:rFonts w:ascii="Times New Roman" w:hAnsi="Times New Roman"/>
          <w:sz w:val="24"/>
          <w:szCs w:val="24"/>
        </w:rPr>
        <w:t xml:space="preserve">й величины тепловой нагрузки, или отсутствии коммерческого учета тепловой энергии в случаях, предусмотренных законодательством Российской Федерации, Потребитель тепловой энергии, допустивший указанные нарушения, обязан оплатить ТСО объем сверхдоговорного, </w:t>
      </w:r>
      <w:r>
        <w:rPr>
          <w:rFonts w:ascii="Times New Roman" w:hAnsi="Times New Roman"/>
          <w:sz w:val="24"/>
          <w:szCs w:val="24"/>
        </w:rPr>
        <w:t xml:space="preserve">безучетного</w:t>
      </w:r>
      <w:r>
        <w:rPr>
          <w:rFonts w:ascii="Times New Roman" w:hAnsi="Times New Roman"/>
          <w:sz w:val="24"/>
          <w:szCs w:val="24"/>
        </w:rPr>
        <w:t xml:space="preserve"> потребления или потребления с нарушением режима потребления с применением к тарифам на тепловую энергию повышающих коэффициентов в размере установленном действующим законодательством РФ.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8.5. Стороны освобождаются от ответственн</w:t>
      </w:r>
      <w:r>
        <w:rPr>
          <w:rFonts w:ascii="Times New Roman" w:hAnsi="Times New Roman" w:cs="Times New Roman"/>
          <w:sz w:val="24"/>
          <w:szCs w:val="24"/>
        </w:rPr>
        <w:t xml:space="preserve">ости за неисполнение или ненадлежащее исполнение обязательств по настоящему Договору, если это явилось следствием обстоятельств непреодолимой силы (форс-мажор). Во избежание сомнений, событие или обстоятельство, которое не относится к чрезвычайным и непрео</w:t>
      </w:r>
      <w:r>
        <w:rPr>
          <w:rFonts w:ascii="Times New Roman" w:hAnsi="Times New Roman" w:cs="Times New Roman"/>
          <w:sz w:val="24"/>
          <w:szCs w:val="24"/>
        </w:rPr>
        <w:t xml:space="preserve">долимым при данных обстоятельствах, не должно рассматриваться как событие форс-мажора. Сторона, ссылающаяся на обстоятельства непреодолимой силы, обязана незамедлительно уведомить другую Сторону о наступлении подобных обстоятельств. По требованию любой из </w:t>
      </w:r>
      <w:r>
        <w:rPr>
          <w:rFonts w:ascii="Times New Roman" w:hAnsi="Times New Roman" w:cs="Times New Roman"/>
          <w:i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торон в этом случае может быть создана комиссия, определяющая возможность дальнейшего исполнения взаимных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возражений другой Стороны по факту наличия обстоятельства непреодолимой силы даты или сроки исполнения обязательств по настоящему Договору будут продлены на период времени, обоснованно необходимый для преодолени</w:t>
      </w:r>
      <w:r>
        <w:rPr>
          <w:rFonts w:ascii="Times New Roman" w:hAnsi="Times New Roman" w:cs="Times New Roman"/>
          <w:sz w:val="24"/>
          <w:szCs w:val="24"/>
        </w:rPr>
        <w:t xml:space="preserve">я действия такой задержки. При этом Стороны заключат дополнительное соглашение, устанавливающее новые сроки и процедуру исполнения обязательств по Договору, которое после подписания ими станет неотъемлемой частью настоящего Договора, или совместно примут р</w:t>
      </w:r>
      <w:r>
        <w:rPr>
          <w:rFonts w:ascii="Times New Roman" w:hAnsi="Times New Roman" w:cs="Times New Roman"/>
          <w:sz w:val="24"/>
          <w:szCs w:val="24"/>
        </w:rPr>
        <w:t xml:space="preserve">ешение о расторжении Договора.  В случае действия форс-мажора в течение более чем 3 (трех) месяцев любая из Сторон вправе расторгнуть Договор в одностороннем порядке и провести взаимные расчеты в течение 15 (пятнадцати) дней с момента расторжения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8.6. ТСО не несет ответственность перед Потребителем за отпуск тепловой энергии с пониженными параметрами за те сутки, в течение которых Потребитель допускал превышение величины потребления или не соблюдал установленных для него режимов теплопотребления в </w:t>
      </w:r>
      <w:r>
        <w:rPr>
          <w:rFonts w:ascii="Times New Roman" w:hAnsi="Times New Roman" w:cs="Times New Roman"/>
          <w:sz w:val="24"/>
          <w:szCs w:val="24"/>
        </w:rPr>
        <w:t xml:space="preserve">случае, если данные действия Потребителя не вызваны несоблюдением ТСО требований настоящего Договора по количеству и качеству подаваемого теплоносителя.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8.7. Потери теплоносителя из-за несвоевременного уст</w:t>
      </w:r>
      <w:r>
        <w:rPr>
          <w:rFonts w:ascii="Times New Roman" w:hAnsi="Times New Roman" w:cs="Times New Roman"/>
          <w:sz w:val="24"/>
          <w:szCs w:val="24"/>
        </w:rPr>
        <w:t xml:space="preserve">ранения повреждений на сетях и системах Потребителя, зафиксированные актом в присутствии Потребителя, оплачиваются Потребителем по установленному тарифу. Отказ / уклонение Потребителя от подписания акта не освобождает его от оплаты в установленном порядке.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8.8. В с</w:t>
      </w:r>
      <w:r>
        <w:rPr>
          <w:rFonts w:ascii="Times New Roman" w:hAnsi="Times New Roman" w:cs="Times New Roman"/>
          <w:sz w:val="24"/>
          <w:szCs w:val="24"/>
        </w:rPr>
        <w:t xml:space="preserve">лучае просрочки исполнения ТСО обязательств, предусмотренных Договором, а также в иных случаях неисполнения или ненадлежащего исполнения ТСО обязательств, предусмотренных Договором, Потребитель направляет ТСО требование об оплате неустоек (штрафов, пеней).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8.9. Сторона, эксплуатирующая прибор учета, несет ответственность за умышленный вывод из строя прибора учета или иное воздействие на прибор учета с целью искажения его показаний.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9. Порядок обмена уведомлениями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9.1. Любое уведомление или сообщение, в том числе претензия, которое должно быть направлено в связи с вопросами, предусмотренными настоящим Договором, должно б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ыть составлено в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письменной форме и доставлено нарочно, либо вручено представителю Стороны с отметкой о вручении, либо направлено заказным регистрируемым  почтовым отправлением (с уведомлением о вручении), если иное прямо не предусмотрено настоящим Догов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ором для отдельных видов уведомлений / сообщений. Вручение курьером считается вручением нарочно. Направление уведомлений или сообщений по факсу, телефону не допускается, если иное прямо не предусмотрено настоящим Договором для отдельных видов уведомлений.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9.2. Все уведомления / сообщения должны направляться по адресу соответствующей Стороны, указанному в настоящем Договоре (юридический адрес); в случае его изменения – по адресу, который во исполнение пункта 3.1.14. Договора заранее сообщен другой Стороне.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9.3. Все уведомления / сообщения должны содержать информацию о том, для кого они предназначены, а также ссылку на дату и номер настоящего Договора.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9.4. Уведомление / сообщение считается врученным: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при вручении лично в руки (нарочно) в момент доставки;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- при направлении заказным почтовым отправлением в момент доставки.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Срок действия договора, порядок рассмотрения споров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Договор вступает в силу с момента подписания и распространяет свое действие на период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с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«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        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20___ г.;  по    «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pacing w:val="-1"/>
          <w:sz w:val="24"/>
          <w:szCs w:val="24"/>
          <w:u w:val="single"/>
        </w:rPr>
        <w:t xml:space="preserve">                                  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20 ____ г.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color w:val="ff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достижении общей стоимости, указанной в п. 7.1. настоящего Контракта, срок действия Контракта оканчивается в момент достижения максимальной стоимости, а в части взаиморасчетов до полного их исполнения сторонами.</w:t>
      </w:r>
      <w:r>
        <w:rPr>
          <w:rFonts w:ascii="Times New Roman" w:hAnsi="Times New Roman" w:cs="Times New Roman"/>
          <w:color w:val="ff0000" w:themeColor="text1"/>
          <w:sz w:val="24"/>
          <w:szCs w:val="24"/>
        </w:rPr>
      </w:r>
      <w:r>
        <w:rPr>
          <w:rFonts w:ascii="Times New Roman" w:hAnsi="Times New Roman" w:cs="Times New Roman"/>
          <w:color w:val="ff0000" w:themeColor="text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widowControl w:val="o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Настоящий договор прекращает своё действие в связи с: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а) заключением нового Контракта теплоснабжения между ТСО и Потребителем – в момент заключения нового Контракта (договора);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б) утратой Потребителем прав на энергопринимающее оборудование – с момента утраты соответствующих прав;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в) налич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ием соответствующего судебного акта – с момента вступления в законную силу такого акта;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г) прекращением существования одной из сторон настоящего Контракта – с момента прекращения (ликвидации и др.);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д) невозможностью исполнения ТСО своих обязательств по на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стоящему Контракту в связи с утратой прав на принадлежащее ей оборудование, участвующее в производстве, передаче, распределении тепловой энергии – с момента утраты соответствующих прав;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spacing w:line="0" w:lineRule="atLeast"/>
        <w:shd w:val="clear" w:color="auto" w:fill="ffffff"/>
        <w:tabs>
          <w:tab w:val="left" w:pos="1080" w:leader="none"/>
        </w:tabs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е) наступлением иных юридических фактов, являющихся в соответствии с д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ействующим законодательством основанием прекращения действия настоящего Контракта – с момента, определенного действующим законодательством.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  <w:r>
        <w:rPr>
          <w:rFonts w:ascii="Times New Roman" w:hAnsi="Times New Roman" w:cs="Times New Roman"/>
          <w:bCs/>
          <w:spacing w:val="-1"/>
          <w:sz w:val="24"/>
          <w:szCs w:val="24"/>
        </w:rPr>
      </w:r>
    </w:p>
    <w:p>
      <w:pPr>
        <w:ind w:firstLine="567"/>
        <w:tabs>
          <w:tab w:val="left" w:pos="1418" w:leader="none"/>
        </w:tabs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10.3. Договор составляется в 2 (двух) экземплярах, имеющих одинаковую юридическую силу. Один экземпляр для ТСО, второй для Потребителя. Все перечисленные в настоящем Договоре приложения являются его неотъемлемыми частями.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 Споры, возникающие при заключении, исполнении или расторжении договора, решаются в претензионном порядке.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рассмотрения претензий не может превышать 10 дней со дня их получения.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 xml:space="preserve">недостижения</w:t>
      </w:r>
      <w:r>
        <w:rPr>
          <w:rFonts w:ascii="Times New Roman" w:hAnsi="Times New Roman" w:cs="Times New Roman"/>
          <w:sz w:val="24"/>
          <w:szCs w:val="24"/>
        </w:rPr>
        <w:t xml:space="preserve"> согласия спор подлежит передаче на рассмотрение в Арбитражный суд Калининградской области в порядке, предусмотренном действующим законодательством РФ.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left="0" w:right="-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Приложения к Договору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1.1. Перечень объектов, договорные тепловые нагрузки, расчетные потери тепловой энергии.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1.2. Договорной режим потребления тепловой энергии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2. Акт разграничения балансовой принадлежности теплосетей и эксплуатационной ответственности Сторон.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3. Перечень и технические характеристики приборов учета (форма).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4. Антикоррупционная оговорка.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5. Антимонопольная оговорка.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Юридические адреса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18807" w:type="dxa"/>
        <w:tblLayout w:type="fixed"/>
        <w:tblLook w:val="04A0" w:firstRow="1" w:lastRow="0" w:firstColumn="1" w:lastColumn="0" w:noHBand="0" w:noVBand="1"/>
      </w:tblPr>
      <w:tblGrid>
        <w:gridCol w:w="4677"/>
        <w:gridCol w:w="49"/>
        <w:gridCol w:w="4629"/>
        <w:gridCol w:w="97"/>
        <w:gridCol w:w="4726"/>
        <w:gridCol w:w="4629"/>
      </w:tblGrid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Теплоснабжающая организация: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hanging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Потребитель: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right="-1" w:hanging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right="-1" w:hanging="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Юридический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-1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outlineLvl w:val="0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Фактический 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-1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shd w:val="clear" w:color="auto" w:fill="ffffff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right="-1" w:firstLine="0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 ОКВЭД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right="-1" w:hanging="7"/>
              <w:rPr>
                <w:rFonts w:ascii="Times New Roman" w:hAnsi="Times New Roman" w:cs="Times New Roman"/>
                <w:b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  ОКВЭД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gridAfter w:val="3"/>
        </w:trPr>
        <w:tc>
          <w:tcPr>
            <w:shd w:val="clear" w:color="auto" w:fill="auto"/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 для расчетов: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firstLine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4678" w:type="dxa"/>
            <w:textDirection w:val="lrTb"/>
            <w:noWrap w:val="false"/>
          </w:tcPr>
          <w:p>
            <w:pPr>
              <w:ind w:hanging="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 для расчетов: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tbl>
      <w:tblPr>
        <w:tblStyle w:val="85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>
        <w:tblPrEx/>
        <w:trPr/>
        <w:tc>
          <w:tcPr>
            <w:tcW w:w="467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5"/>
        <w:gridCol w:w="653"/>
        <w:gridCol w:w="764"/>
        <w:gridCol w:w="806"/>
        <w:gridCol w:w="653"/>
        <w:gridCol w:w="783"/>
        <w:gridCol w:w="694"/>
        <w:gridCol w:w="694"/>
        <w:gridCol w:w="653"/>
        <w:gridCol w:w="718"/>
        <w:gridCol w:w="754"/>
        <w:gridCol w:w="754"/>
        <w:gridCol w:w="754"/>
      </w:tblGrid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1.1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договору теплоснабжения № __________ от «___</w:t>
            </w:r>
            <w:r>
              <w:rPr>
                <w:rFonts w:ascii="Times New Roman" w:hAnsi="Times New Roman" w:cs="Times New Roman"/>
              </w:rPr>
              <w:t xml:space="preserve">_»_</w:t>
            </w:r>
            <w:r>
              <w:rPr>
                <w:rFonts w:ascii="Times New Roman" w:hAnsi="Times New Roman" w:cs="Times New Roman"/>
              </w:rPr>
              <w:t xml:space="preserve">_________ 20  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(является неотъемлемой частью данного Договора)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center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объектов, тепловые нагрузки, расчетные потери тепловой энергии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20"/>
        </w:trPr>
        <w:tc>
          <w:tcPr>
            <w:gridSpan w:val="1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Потребитель: 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объекта в соответствии с правоустанавливающими документами 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площадь / объем объекта (в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объекта 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Правоустанавливающие документы (основания использования)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7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98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Договорные нагрузки, Гкал/ч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помещения м.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Длина т\трассы, 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Диаметр т\трассы, 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общ, м3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Подпитка (м3\ч)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Потери на подпитку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\год)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Потери ч\з изоляцию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\год)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Потери тепловой энергии годовые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ГКал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\год)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78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ГВС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2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 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1.2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теплоснабжения № _____ от «____» __________ 20   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Договорной режим потребления тепловой энергии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Потребитель </w:t>
      </w:r>
      <w:r>
        <w:rPr>
          <w:rFonts w:ascii="Times New Roman" w:hAnsi="Times New Roman" w:cs="Times New Roman"/>
          <w:b/>
          <w:bCs/>
        </w:rPr>
        <w:t xml:space="preserve">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объекта </w:t>
      </w:r>
      <w:r>
        <w:rPr>
          <w:rFonts w:ascii="Times New Roman" w:hAnsi="Times New Roman" w:cs="Times New Roman"/>
          <w:b/>
        </w:rPr>
        <w:t xml:space="preserve">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57"/>
        <w:tblW w:w="0" w:type="auto"/>
        <w:tblLook w:val="04A0" w:firstRow="1" w:lastRow="0" w:firstColumn="1" w:lastColumn="0" w:noHBand="0" w:noVBand="1"/>
      </w:tblPr>
      <w:tblGrid>
        <w:gridCol w:w="1663"/>
        <w:gridCol w:w="954"/>
        <w:gridCol w:w="1040"/>
        <w:gridCol w:w="823"/>
        <w:gridCol w:w="967"/>
        <w:gridCol w:w="1034"/>
        <w:gridCol w:w="966"/>
        <w:gridCol w:w="1026"/>
        <w:gridCol w:w="872"/>
      </w:tblGrid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Месяц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Февраль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Максимальный часовой расход Гкал/час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Температура наружного воздуха по </w:t>
            </w:r>
            <w:r>
              <w:rPr>
                <w:rFonts w:ascii="Times New Roman" w:hAnsi="Times New Roman" w:cs="Times New Roman"/>
                <w:highlight w:val="white"/>
              </w:rPr>
              <w:t xml:space="preserve">СП 131.13330.2025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Потребление </w:t>
            </w:r>
            <w:r>
              <w:rPr>
                <w:rFonts w:ascii="Times New Roman" w:hAnsi="Times New Roman" w:cs="Times New Roman"/>
                <w:highlight w:val="white"/>
              </w:rPr>
              <w:t xml:space="preserve">теплоэнергии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Гкал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0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97"/>
        <w:gridCol w:w="1351"/>
        <w:gridCol w:w="614"/>
        <w:gridCol w:w="614"/>
        <w:gridCol w:w="614"/>
        <w:gridCol w:w="529"/>
        <w:gridCol w:w="533"/>
        <w:gridCol w:w="402"/>
        <w:gridCol w:w="462"/>
        <w:gridCol w:w="457"/>
        <w:gridCol w:w="515"/>
        <w:gridCol w:w="619"/>
        <w:gridCol w:w="574"/>
        <w:gridCol w:w="531"/>
        <w:gridCol w:w="571"/>
        <w:gridCol w:w="372"/>
      </w:tblGrid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260" w:type="pct"/>
        <w:tblLayout w:type="fixed"/>
        <w:tblLook w:val="04A0" w:firstRow="1" w:lastRow="0" w:firstColumn="1" w:lastColumn="0" w:noHBand="0" w:noVBand="1"/>
      </w:tblPr>
      <w:tblGrid>
        <w:gridCol w:w="406"/>
        <w:gridCol w:w="404"/>
        <w:gridCol w:w="402"/>
        <w:gridCol w:w="377"/>
        <w:gridCol w:w="373"/>
        <w:gridCol w:w="367"/>
        <w:gridCol w:w="367"/>
        <w:gridCol w:w="365"/>
        <w:gridCol w:w="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16"/>
        <w:gridCol w:w="236"/>
        <w:gridCol w:w="236"/>
        <w:gridCol w:w="255"/>
        <w:gridCol w:w="253"/>
        <w:gridCol w:w="253"/>
        <w:gridCol w:w="250"/>
        <w:gridCol w:w="250"/>
        <w:gridCol w:w="248"/>
        <w:gridCol w:w="236"/>
        <w:gridCol w:w="236"/>
        <w:gridCol w:w="236"/>
      </w:tblGrid>
      <w:tr>
        <w:tblPrEx/>
        <w:trPr>
          <w:trHeight w:val="1140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vAlign w:val="bottom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Приложение № 2 к договору теплоснабжения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№ ______________ от «___</w:t>
            </w:r>
            <w:r>
              <w:rPr>
                <w:rFonts w:ascii="Times New Roman" w:hAnsi="Times New Roman" w:cs="Times New Roman"/>
                <w:color w:val="000000"/>
              </w:rPr>
              <w:t xml:space="preserve">_»_</w:t>
            </w:r>
            <w:r>
              <w:rPr>
                <w:rFonts w:ascii="Times New Roman" w:hAnsi="Times New Roman" w:cs="Times New Roman"/>
                <w:color w:val="000000"/>
              </w:rPr>
              <w:t xml:space="preserve">_________ 20    г.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(является неотъемлемой частью договора)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gridAfter w:val="2"/>
          <w:trHeight w:val="559"/>
        </w:trPr>
        <w:tc>
          <w:tcPr>
            <w:gridSpan w:val="3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5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АКТ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</w:tr>
      <w:tr>
        <w:tblPrEx/>
        <w:trPr>
          <w:trHeight w:val="960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vAlign w:val="bottom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Разграничения балансовой принадлежности теплосетей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и эксплуатационной ответственности сторон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9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8" w:type="pct"/>
            <w:vAlign w:val="center"/>
            <w:textDirection w:val="lrTb"/>
            <w:noWrap/>
          </w:tcPr>
          <w:p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Гусев, Калининградская область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10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3" w:type="pct"/>
            <w:vAlign w:val="bottom"/>
            <w:textDirection w:val="lrTb"/>
            <w:noWrap/>
          </w:tcPr>
          <w:p>
            <w:pPr>
              <w:ind w:left="69" w:firstLine="37"/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«____»________20    г.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2"/>
          <w:trHeight w:val="4602"/>
        </w:trPr>
        <w:tc>
          <w:tcPr>
            <w:gridSpan w:val="32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65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Мы, нижеподписавшиеся, представители «Теплоснабжающей организации» – Акционер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ного общества «Калининградская генерирующая компания», ____________________________________, действующей на основании __________ от ____________ г., и «Потребитель» -  ______________________, в лице _________________, действующего на основании ___________,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1" w:name="_GoBack"/>
            <w:r/>
            <w:bookmarkEnd w:id="1"/>
            <w:r>
              <w:rPr>
                <w:rFonts w:ascii="Times New Roman" w:hAnsi="Times New Roman" w:cs="Times New Roman"/>
                <w:color w:val="000000"/>
              </w:rPr>
              <w:t xml:space="preserve">составили настоящий акт на предмет разграничения балансовой принадлежности и эксплуатационной ответственности Теплоснабжающей организации и Потребителя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УСТАНОВИЛИ: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         Граница разграничения балансовой принадлежности и эксплуатационной ответственности сторон по тепловой трассе: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gridAfter w:val="2"/>
          <w:trHeight w:val="319"/>
        </w:trPr>
        <w:tc>
          <w:tcPr>
            <w:gridSpan w:val="33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83" w:type="pct"/>
            <w:textDirection w:val="lrTb"/>
            <w:noWrap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17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1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Подписи сторон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1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4"/>
        <w:gridCol w:w="4781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Исп.  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hd w:val="clear" w:color="auto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80"/>
        <w:gridCol w:w="2243"/>
        <w:gridCol w:w="1182"/>
        <w:gridCol w:w="992"/>
        <w:gridCol w:w="1413"/>
        <w:gridCol w:w="2545"/>
      </w:tblGrid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№ 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договору теплоснабжения № ___________ от «___</w:t>
            </w:r>
            <w:r>
              <w:rPr>
                <w:rFonts w:ascii="Times New Roman" w:hAnsi="Times New Roman" w:cs="Times New Roman"/>
              </w:rPr>
              <w:t xml:space="preserve">_»_</w:t>
            </w:r>
            <w:r>
              <w:rPr>
                <w:rFonts w:ascii="Times New Roman" w:hAnsi="Times New Roman" w:cs="Times New Roman"/>
              </w:rPr>
              <w:t xml:space="preserve">_________ 20   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bottom"/>
            <w:textDirection w:val="lrTb"/>
            <w:noWrap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(является неотъемлемой частью данного Договора)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gridSpan w:val="6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00" w:type="pct"/>
            <w:vAlign w:val="bottom"/>
            <w:textDirection w:val="lrTb"/>
            <w:noWrap/>
          </w:tcPr>
          <w:p>
            <w:pPr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Перечень и технические характеристики приборов учета (форма)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26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(адрес)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Заводской номер прибора учета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прибора учета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Измеряемый параметр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 расположения (подающий/обратный трубопровод)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2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5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9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0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1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4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7"/>
        <w:gridCol w:w="373"/>
        <w:gridCol w:w="371"/>
        <w:gridCol w:w="337"/>
        <w:gridCol w:w="337"/>
        <w:gridCol w:w="334"/>
        <w:gridCol w:w="334"/>
        <w:gridCol w:w="332"/>
        <w:gridCol w:w="332"/>
        <w:gridCol w:w="222"/>
        <w:gridCol w:w="222"/>
        <w:gridCol w:w="222"/>
        <w:gridCol w:w="222"/>
        <w:gridCol w:w="222"/>
        <w:gridCol w:w="222"/>
        <w:gridCol w:w="222"/>
        <w:gridCol w:w="222"/>
        <w:gridCol w:w="294"/>
        <w:gridCol w:w="289"/>
        <w:gridCol w:w="222"/>
        <w:gridCol w:w="222"/>
        <w:gridCol w:w="222"/>
        <w:gridCol w:w="222"/>
        <w:gridCol w:w="256"/>
        <w:gridCol w:w="256"/>
        <w:gridCol w:w="256"/>
        <w:gridCol w:w="256"/>
        <w:gridCol w:w="256"/>
        <w:gridCol w:w="254"/>
        <w:gridCol w:w="252"/>
        <w:gridCol w:w="250"/>
        <w:gridCol w:w="249"/>
        <w:gridCol w:w="252"/>
        <w:gridCol w:w="222"/>
        <w:gridCol w:w="222"/>
      </w:tblGrid>
      <w:tr>
        <w:tblPrEx/>
        <w:trPr>
          <w:trHeight w:val="319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4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2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3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1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0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9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8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6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7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5" w:type="pct"/>
            <w:vAlign w:val="bottom"/>
            <w:textDirection w:val="lrTb"/>
            <w:noWrap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3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4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теплоснабжения № __________ от </w:t>
      </w:r>
      <w:r>
        <w:rPr>
          <w:rFonts w:ascii="Times New Roman" w:hAnsi="Times New Roman" w:cs="Times New Roman"/>
        </w:rPr>
        <w:t xml:space="preserve">« _</w:t>
      </w:r>
      <w:r>
        <w:rPr>
          <w:rFonts w:ascii="Times New Roman" w:hAnsi="Times New Roman" w:cs="Times New Roman"/>
        </w:rPr>
        <w:t xml:space="preserve">____» ________20 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(является неотъемлемой частью данного Договора)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right="-28" w:hanging="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right="-28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АНТИКОРРУПЦИОННАЯ ОГОВОРКА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left="0" w:right="-28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  <w:highlight w:val="none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</w:rPr>
        <w:t xml:space="preserve">Потребителю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известно о том, что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АО «Калининградская генерирующая компания»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 (</w:t>
      </w:r>
      <w:r>
        <w:rPr>
          <w:rFonts w:ascii="Times New Roman" w:hAnsi="Times New Roman" w:cs="Times New Roman"/>
          <w:i/>
          <w:iCs/>
        </w:rPr>
        <w:t xml:space="preserve">Теплоснабжающая организация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</w:t>
      </w:r>
      <w:r>
        <w:rPr>
          <w:rFonts w:ascii="Times New Roman" w:hAnsi="Times New Roman" w:cs="Times New Roman"/>
          <w:sz w:val="22"/>
          <w:szCs w:val="22"/>
        </w:rPr>
        <w:t xml:space="preserve">свидетельство от 25.05.2015 </w:t>
        <w:br/>
        <w:t xml:space="preserve">№ 2084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), вклю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ионные стандарты ведения бизнеса.</w:t>
      </w:r>
      <w:r>
        <w:rPr>
          <w:rFonts w:ascii="Times New Roman" w:hAnsi="Times New Roman" w:eastAsia="Calibri" w:cs="Times New Roman"/>
          <w:spacing w:val="-4"/>
          <w:sz w:val="22"/>
          <w:szCs w:val="22"/>
          <w:highlight w:val="none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  <w:highlight w:val="none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2. </w:t>
      </w:r>
      <w:r>
        <w:rPr>
          <w:rFonts w:ascii="Times New Roman" w:hAnsi="Times New Roman" w:cs="Times New Roman"/>
          <w:sz w:val="22"/>
          <w:szCs w:val="22"/>
        </w:rPr>
        <w:t xml:space="preserve">Потребитель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настоящим подтверждает, что он ознакомился с Антикоррупционной хартией российского бизнеса и Антикоррупционной политикой ПАО «Россети» и ДЗО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br/>
        <w:t xml:space="preserve">ПАО «Россети» </w:t>
      </w:r>
      <w:r>
        <w:rPr>
          <w:rFonts w:ascii="Times New Roman" w:hAnsi="Times New Roman" w:cs="Times New Roman"/>
          <w:sz w:val="22"/>
          <w:szCs w:val="22"/>
        </w:rPr>
        <w:t xml:space="preserve">(</w:t>
      </w:r>
      <w:r>
        <w:rPr>
          <w:rFonts w:ascii="Times New Roman" w:hAnsi="Times New Roman" w:cs="Times New Roman"/>
          <w:sz w:val="22"/>
          <w:szCs w:val="22"/>
        </w:rPr>
        <w:t xml:space="preserve">представленными в разделе «Антикоррупционная политика» на официальном </w:t>
      </w:r>
      <w:r>
        <w:rPr>
          <w:rFonts w:ascii="Times New Roman" w:hAnsi="Times New Roman" w:cs="Times New Roman"/>
          <w:sz w:val="22"/>
          <w:szCs w:val="22"/>
        </w:rPr>
        <w:t xml:space="preserve">сайте АО «Калининградская генерирующая компания»</w:t>
      </w:r>
      <w:r>
        <w:rPr>
          <w:rFonts w:ascii="Times New Roman" w:hAnsi="Times New Roman" w:cs="Times New Roman"/>
          <w:sz w:val="22"/>
          <w:szCs w:val="22"/>
        </w:rPr>
        <w:t xml:space="preserve">),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полностью принимает положения Антикоррупционной политик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и ПАО «Россети» и ДЗО 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тников и/или посредников.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3. 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>
        <w:rPr>
          <w:rFonts w:ascii="Times New Roman" w:hAnsi="Times New Roman" w:eastAsia="Calibri" w:cs="Times New Roman"/>
          <w:i/>
          <w:spacing w:val="-4"/>
          <w:sz w:val="22"/>
          <w:szCs w:val="22"/>
        </w:rPr>
        <w:t xml:space="preserve">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Стороны отказываются от стимулирования каким-либо образом работников друг друга, в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>
        <w:rPr>
          <w:rFonts w:ascii="Times New Roman" w:hAnsi="Times New Roman" w:eastAsia="Calibri" w:cs="Times New Roman"/>
          <w:spacing w:val="-4"/>
          <w:sz w:val="22"/>
          <w:szCs w:val="22"/>
          <w:lang w:val="en-US"/>
        </w:rPr>
        <w:t xml:space="preserve"> 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направленными на обеспечение выполнения этим работник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ом каких-либо действий в пользу стимулирующей его стороны (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Потребителя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и АО «Калининградская генерирующая компания»)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4. В случае возникновения у одной из Сторон подозрений, что произошло или может произойти нарушение каких-либо положений пунктов 1-3 Антикоррупционной ого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</w:t>
      </w:r>
      <w:r>
        <w:rPr>
          <w:rFonts w:ascii="Times New Roman" w:hAnsi="Times New Roman" w:eastAsia="Calibri" w:cs="Times New Roman"/>
          <w:b/>
          <w:bCs/>
          <w:spacing w:val="-4"/>
          <w:sz w:val="22"/>
          <w:szCs w:val="22"/>
        </w:rPr>
        <w:t xml:space="preserve"> 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Это под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тверждение должно быть направлено в течение 10 (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Д</w:t>
      </w:r>
      <w:r>
        <w:rPr>
          <w:rFonts w:ascii="Times New Roman" w:hAnsi="Times New Roman" w:eastAsia="Calibri" w:cs="Times New Roman"/>
          <w:bCs/>
          <w:spacing w:val="-4"/>
          <w:sz w:val="22"/>
          <w:szCs w:val="22"/>
        </w:rPr>
        <w:t xml:space="preserve">есяти) рабочих дней с даты направления письменного уведомления.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В письменном уведомлении Сторона обязана сослаться на факты и/или предоста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вить материалы, достоверно подтверждающие или дающие основание предполагать, что произошло или может произойти нарушение каких-либо положений пунктов 1, 2 Антикоррупционной оговорки любой из Сторон, аффилированными лицами, работниками или посредниками.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pacing w:val="-4"/>
          <w:sz w:val="22"/>
          <w:szCs w:val="22"/>
        </w:rPr>
      </w:pP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5. В случае нарушения одной из Сторон обязательств по соблюдению требований Антикоррупционной политики, предусмотренных пунктами 1, 2 Антикоррупционной оговорки, и обязательств воздерживаться от запрещенных в пункте 3 Антикоррупционной оговорки де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йствий и/или неполучения другой стороной в установленный срок подтверждения, что нарушения не произошло или не произойдет,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Потребитель 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или АО «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Калининградская генерирующая компания</w:t>
      </w:r>
      <w:r>
        <w:rPr>
          <w:rFonts w:ascii="Times New Roman" w:hAnsi="Times New Roman" w:eastAsia="Calibri" w:cs="Times New Roman"/>
          <w:i/>
          <w:iCs/>
          <w:spacing w:val="-4"/>
          <w:sz w:val="22"/>
          <w:szCs w:val="22"/>
        </w:rPr>
        <w:t xml:space="preserve">»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 имеет право расторгнуть настоящий Договор в одностороннем порядке полностью или в части, направив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письменное уведомление о расторжении. Сторона, по чьей инициативе был расторгнут настоящий 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  <w:t xml:space="preserve">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  <w:r>
        <w:rPr>
          <w:rFonts w:ascii="Times New Roman" w:hAnsi="Times New Roman" w:eastAsia="Calibri" w:cs="Times New Roman"/>
          <w:spacing w:val="-4"/>
          <w:sz w:val="22"/>
          <w:szCs w:val="22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8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>
          <w:trHeight w:val="1079"/>
        </w:trPr>
        <w:tc>
          <w:tcPr>
            <w:tcW w:w="47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</w:pPr>
      <w:r/>
      <w:r/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5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теплоснабжения № __________ от </w:t>
      </w:r>
      <w:r>
        <w:rPr>
          <w:rFonts w:ascii="Times New Roman" w:hAnsi="Times New Roman" w:cs="Times New Roman"/>
        </w:rPr>
        <w:t xml:space="preserve">« _</w:t>
      </w:r>
      <w:r>
        <w:rPr>
          <w:rFonts w:ascii="Times New Roman" w:hAnsi="Times New Roman" w:cs="Times New Roman"/>
        </w:rPr>
        <w:t xml:space="preserve">____» ________20  г.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(является неотъемлемой частью данного Договора)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29" w:firstLine="709"/>
        <w:jc w:val="center"/>
        <w:spacing w:after="0" w:line="240" w:lineRule="auto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left="0" w:right="-29" w:firstLine="0"/>
        <w:jc w:val="center"/>
        <w:spacing w:after="0" w:line="240" w:lineRule="auto"/>
        <w:rPr>
          <w:rFonts w:ascii="Times New Roman" w:hAnsi="Times New Roman" w:cs="Times New Roman"/>
          <w:b/>
          <w:bCs/>
          <w:highlight w:val="none"/>
        </w:rPr>
      </w:pPr>
      <w:r>
        <w:rPr>
          <w:rFonts w:ascii="Times New Roman" w:hAnsi="Times New Roman" w:eastAsia="Times New Roman" w:cs="Times New Roman"/>
          <w:b/>
          <w:bCs/>
        </w:rPr>
        <w:t xml:space="preserve">АНТИМОНОПОЛЬНАЯ ОГОВОРКА</w:t>
      </w:r>
      <w:r>
        <w:rPr>
          <w:rFonts w:ascii="Times New Roman" w:hAnsi="Times New Roman" w:cs="Times New Roman"/>
          <w:b/>
          <w:bCs/>
          <w:highlight w:val="none"/>
        </w:rPr>
      </w:r>
      <w:r>
        <w:rPr>
          <w:rFonts w:ascii="Times New Roman" w:hAnsi="Times New Roman" w:cs="Times New Roman"/>
          <w:b/>
          <w:bCs/>
          <w:highlight w:val="none"/>
        </w:rPr>
      </w:r>
    </w:p>
    <w:p>
      <w:pPr>
        <w:ind w:right="-29" w:firstLine="709"/>
        <w:spacing w:after="0" w:line="240" w:lineRule="auto"/>
      </w:pPr>
      <w:r/>
      <w:r/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При исполнении своих обязательств по настоящему Договору Стороны подтверждают, что им известны и понятны положения Политики антимонопольного комплаенса, размещенные на официальном сайте АО «Россети Янтарь» по адресу https://www.rosseti-yantar.ru/about/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olitiks/antimonopolnyy-komplaens/, и требования Федерального закона от 26.07.2006 № 135-ФЗ «О защите конкуренции», а также иных федеральных законов, нормативных правовых актов, регулирующих отношения, связанные с защитой конкуренции, предупреждением и прес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ечением монополистической деятельности и недобросовестной конкуренции (далее - Антимонопольное законодательство).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При исполнении своих обязательств по настоящему Договору Стороны гарантируют, что при заключении и исполнении настоящего Договора Сторона, ее работники, учитывают требования действующего Антимонопольного законодательства, неукоснительно им руководствую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тся и осознают серьезность последствий, к которым может привести их несоблюдение.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При исполнении своих обязательств по настоящему Договору Стороны, их работники, не осуществляют и намерены воздерживаться от запрещенных Антимонопольным законодательством действий (бездействий), влекущих ограничение, устранение, недопущение конкуренции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на каком-либо рынке товаров, работ или услуг, в том числе при исполнении своих обязательств по настоящему Договору, не заключать и/или не исполнять соглашения, устные договоренности с хозяйствующими субъектами или органами и организациями, исполняющими гос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дарственные функции, в случае, если они способны привести к ограничению, устранению или недопущению конкуренции, не осуществлять в отношении конкурентов незаконных или недобросовестных действий, которые направлены на получение преимущества при осуществлени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предпринимательской деятельности, и способны причинить другим хозяйствующим субъектам убытки или вред, а в случае, если Сторона, исполняющая свои обязательства по настоящему Договору, занимает на каком-либо рынке товаров, работ, услуг положение, дающее 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возможность оказывать решающее влияние на общие условия обращения товара на соответствующем рынке, она также намерена воздерживаться от извлечения от такого положения несправедливой выгоды.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В случае возникновения у Стороны подозрений, что произошло или может произойти нарушение каких-либо положений Антимонопольного законодательства, соответствующая Сторона обязуется уведомить об этом другую Сторону в письменной форме. В письменном уведомл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Антимонопольного законодательства другой Стороной, ее аффилиров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анными лицами, работниками или посредниками.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Уведомление  осуществляется по любым из следующих каналов связи: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через форму обратной связи на сайте Общества (горячей антимонопольной линии) в сети Интернет по адресу: https://rosseti-yantar.ru/about/politiks/antimonopolnyy-komplaens/, или направить обращение на адрес электронной почты </w:t>
      </w:r>
      <w:hyperlink r:id="rId9" w:tooltip="http://dirkgk@kgk.su" w:history="1">
        <w:r>
          <w:rPr>
            <w:rStyle w:val="856"/>
            <w:rFonts w:ascii="Times New Roman" w:hAnsi="Times New Roman" w:eastAsia="Times New Roman" w:cs="Times New Roman"/>
            <w:sz w:val="24"/>
            <w:szCs w:val="24"/>
          </w:rPr>
          <w:t xml:space="preserve">dirkgk@kgk.su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почтовым отправлением по адресу: 236006, г. Калининград, набережная Правая, д.10А.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/>
        <w:rPr>
          <w:rFonts w:ascii="Times New Roman" w:hAnsi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57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4571"/>
        <w:gridCol w:w="4784"/>
      </w:tblGrid>
      <w:tr>
        <w:tblPrEx/>
        <w:trPr>
          <w:trHeight w:val="1079"/>
        </w:trPr>
        <w:tc>
          <w:tcPr>
            <w:tcW w:w="4785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Теплоснабжающая организация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Потребитель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</w:pPr>
      <w:r/>
      <w:r/>
    </w:p>
    <w:sectPr>
      <w:footnotePr/>
      <w:endnotePr/>
      <w:type w:val="nextPage"/>
      <w:pgSz w:w="11906" w:h="16838" w:orient="portrait"/>
      <w:pgMar w:top="709" w:right="850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ndara">
    <w:panose1 w:val="020F050202020403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840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528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292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2994" w:hanging="108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056" w:hanging="144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47"/>
    <w:next w:val="847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8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47"/>
    <w:next w:val="847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8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47"/>
    <w:next w:val="847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8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47"/>
    <w:next w:val="847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8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47"/>
    <w:next w:val="847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8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47"/>
    <w:next w:val="847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8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47"/>
    <w:next w:val="847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8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47"/>
    <w:next w:val="847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8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47"/>
    <w:next w:val="847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8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No Spacing"/>
    <w:uiPriority w:val="1"/>
    <w:qFormat/>
    <w:pPr>
      <w:spacing w:before="0" w:after="0" w:line="240" w:lineRule="auto"/>
    </w:pPr>
  </w:style>
  <w:style w:type="paragraph" w:styleId="691">
    <w:name w:val="Title"/>
    <w:basedOn w:val="847"/>
    <w:next w:val="847"/>
    <w:link w:val="69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2">
    <w:name w:val="Title Char"/>
    <w:basedOn w:val="848"/>
    <w:link w:val="691"/>
    <w:uiPriority w:val="10"/>
    <w:rPr>
      <w:sz w:val="48"/>
      <w:szCs w:val="48"/>
    </w:rPr>
  </w:style>
  <w:style w:type="paragraph" w:styleId="693">
    <w:name w:val="Subtitle"/>
    <w:basedOn w:val="847"/>
    <w:next w:val="847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8"/>
    <w:link w:val="693"/>
    <w:uiPriority w:val="11"/>
    <w:rPr>
      <w:sz w:val="24"/>
      <w:szCs w:val="24"/>
    </w:rPr>
  </w:style>
  <w:style w:type="paragraph" w:styleId="695">
    <w:name w:val="Quote"/>
    <w:basedOn w:val="847"/>
    <w:next w:val="847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7"/>
    <w:next w:val="847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8"/>
    <w:link w:val="699"/>
    <w:uiPriority w:val="99"/>
  </w:style>
  <w:style w:type="paragraph" w:styleId="701">
    <w:name w:val="Footer"/>
    <w:basedOn w:val="847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8"/>
    <w:link w:val="701"/>
    <w:uiPriority w:val="99"/>
  </w:style>
  <w:style w:type="paragraph" w:styleId="703">
    <w:name w:val="Caption"/>
    <w:basedOn w:val="847"/>
    <w:next w:val="847"/>
    <w:link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848"/>
    <w:link w:val="703"/>
    <w:uiPriority w:val="35"/>
    <w:rPr>
      <w:b/>
      <w:bCs/>
      <w:color w:val="4f81bd" w:themeColor="accent1"/>
      <w:sz w:val="18"/>
      <w:szCs w:val="18"/>
    </w:rPr>
  </w:style>
  <w:style w:type="table" w:styleId="705">
    <w:name w:val="Table Grid Light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4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4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4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4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48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48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  <w:pPr>
      <w:ind w:firstLine="709"/>
      <w:jc w:val="both"/>
      <w:spacing w:after="0" w:line="240" w:lineRule="auto"/>
    </w:pPr>
  </w:style>
  <w:style w:type="character" w:styleId="848" w:default="1">
    <w:name w:val="Default Paragraph Font"/>
    <w:uiPriority w:val="1"/>
    <w:semiHidden/>
    <w:unhideWhenUsed/>
  </w:style>
  <w:style w:type="table" w:styleId="8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0" w:default="1">
    <w:name w:val="No List"/>
    <w:uiPriority w:val="99"/>
    <w:semiHidden/>
    <w:unhideWhenUsed/>
  </w:style>
  <w:style w:type="paragraph" w:styleId="851">
    <w:name w:val="List Paragraph"/>
    <w:basedOn w:val="847"/>
    <w:link w:val="852"/>
    <w:uiPriority w:val="34"/>
    <w:qFormat/>
    <w:pPr>
      <w:contextualSpacing/>
      <w:ind w:left="720" w:firstLine="0"/>
      <w:jc w:val="left"/>
      <w:spacing w:after="200" w:line="276" w:lineRule="auto"/>
    </w:pPr>
    <w:rPr>
      <w:rFonts w:ascii="Calibri" w:hAnsi="Calibri" w:eastAsia="Calibri" w:cs="Times New Roman"/>
    </w:rPr>
  </w:style>
  <w:style w:type="character" w:styleId="852" w:customStyle="1">
    <w:name w:val="Абзац списка Знак"/>
    <w:link w:val="851"/>
    <w:uiPriority w:val="34"/>
    <w:rPr>
      <w:rFonts w:ascii="Calibri" w:hAnsi="Calibri" w:eastAsia="Calibri" w:cs="Times New Roman"/>
    </w:rPr>
  </w:style>
  <w:style w:type="paragraph" w:styleId="853">
    <w:name w:val="Plain Text"/>
    <w:basedOn w:val="847"/>
    <w:link w:val="854"/>
    <w:pPr>
      <w:ind w:firstLine="0"/>
      <w:jc w:val="left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54" w:customStyle="1">
    <w:name w:val="Текст Знак"/>
    <w:basedOn w:val="848"/>
    <w:link w:val="853"/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55" w:customStyle="1">
    <w:name w:val="Основной текст + Candara"/>
    <w:uiPriority w:val="99"/>
    <w:rPr>
      <w:rFonts w:ascii="Candara" w:hAnsi="Candara" w:cs="Candara"/>
      <w:color w:val="000000"/>
      <w:spacing w:val="15"/>
      <w:position w:val="0"/>
      <w:sz w:val="18"/>
      <w:szCs w:val="18"/>
      <w:shd w:val="clear" w:color="auto" w:fill="ffffff"/>
      <w:lang w:val="ru-RU"/>
    </w:rPr>
  </w:style>
  <w:style w:type="character" w:styleId="856">
    <w:name w:val="Hyperlink"/>
    <w:uiPriority w:val="99"/>
    <w:unhideWhenUsed/>
    <w:rPr>
      <w:color w:val="0563c1"/>
      <w:u w:val="single"/>
    </w:rPr>
  </w:style>
  <w:style w:type="table" w:styleId="857">
    <w:name w:val="Table Grid"/>
    <w:basedOn w:val="8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8" w:customStyle="1">
    <w:name w:val="Основной текст + 10"/>
    <w:rPr>
      <w:rFonts w:ascii="Times New Roman" w:hAnsi="Times New Roman" w:cs="Times New Roman"/>
      <w:sz w:val="21"/>
      <w:szCs w:val="21"/>
      <w:u w:val="none"/>
    </w:rPr>
  </w:style>
  <w:style w:type="paragraph" w:styleId="859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Courier New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dirkgk@kgk.s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Радикевич Елена Артуровна</dc:creator>
  <cp:keywords/>
  <dc:description/>
  <cp:lastModifiedBy>shkurina.iv</cp:lastModifiedBy>
  <cp:revision>21</cp:revision>
  <dcterms:created xsi:type="dcterms:W3CDTF">2020-03-26T07:09:00Z</dcterms:created>
  <dcterms:modified xsi:type="dcterms:W3CDTF">2025-12-30T06:41:33Z</dcterms:modified>
</cp:coreProperties>
</file>